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5E" w:rsidRDefault="0057635E">
      <w:pPr>
        <w:spacing w:after="0"/>
      </w:pPr>
    </w:p>
    <w:p w:rsidR="0057635E" w:rsidRPr="00866986" w:rsidRDefault="00866986" w:rsidP="000B46BF">
      <w:pPr>
        <w:spacing w:after="0"/>
        <w:jc w:val="center"/>
        <w:rPr>
          <w:lang w:val="ru-RU"/>
        </w:rPr>
      </w:pPr>
      <w:r w:rsidRPr="00866986">
        <w:rPr>
          <w:b/>
          <w:color w:val="000000"/>
          <w:sz w:val="28"/>
          <w:lang w:val="ru-RU"/>
        </w:rPr>
        <w:t>Об утверждении правил организации оказания медицинской помощи лицам с хроническими заболеваниями, периодичности и сроков наблюдения, обязательного минимума и кратности диагностических исследований</w:t>
      </w:r>
    </w:p>
    <w:p w:rsidR="0057635E" w:rsidRPr="005D761C" w:rsidRDefault="00866986">
      <w:pPr>
        <w:spacing w:after="0"/>
        <w:jc w:val="both"/>
        <w:rPr>
          <w:lang w:val="ru-RU"/>
        </w:rPr>
      </w:pPr>
      <w:r w:rsidRPr="00866986">
        <w:rPr>
          <w:color w:val="000000"/>
          <w:sz w:val="28"/>
          <w:lang w:val="ru-RU"/>
        </w:rPr>
        <w:t xml:space="preserve">Приказ Министра здравоохранения Республики Казахстан от 23 октября 2020 года № ҚР ДСМ-149/2020. </w:t>
      </w:r>
      <w:r w:rsidRPr="005D761C">
        <w:rPr>
          <w:color w:val="000000"/>
          <w:sz w:val="28"/>
          <w:lang w:val="ru-RU"/>
        </w:rPr>
        <w:t>Зарегистрирован в Министерстве юстиции Республики Казахстан 26 октября 2020 года № 21513.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0" w:name="z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>В соответствии с пунктом 3 статьи 88 Кодекса Республики Казахстан от 7 июля 2020 года "О здоровье народа и системе здравоохранения" ПРИКАЗЫВАЮ: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1. Утвердить Правила организации оказания медицинской помощи лицам с хроническими заболеваниями периодичности и сроков наблюдения, обязательного минимума и кратности диагностических исследований согласно приложению </w:t>
      </w:r>
      <w:r w:rsidRPr="000B46BF">
        <w:rPr>
          <w:color w:val="000000"/>
          <w:sz w:val="28"/>
          <w:lang w:val="ru-RU"/>
        </w:rPr>
        <w:t>1 к настоящемуприказу.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2" w:name="z6"/>
      <w:bookmarkEnd w:id="1"/>
      <w:r w:rsidRPr="000B46B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 xml:space="preserve">2. Признать утратившими силу некоторые приказы Министерства здравоохранения Республики Казахстан согласно приложению </w:t>
      </w:r>
      <w:r w:rsidRPr="000B46BF">
        <w:rPr>
          <w:color w:val="000000"/>
          <w:sz w:val="28"/>
          <w:lang w:val="ru-RU"/>
        </w:rPr>
        <w:t>2 к настоящемуприказу.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>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/>
      </w:tblPr>
      <w:tblGrid>
        <w:gridCol w:w="6143"/>
        <w:gridCol w:w="15"/>
        <w:gridCol w:w="3340"/>
        <w:gridCol w:w="279"/>
      </w:tblGrid>
      <w:tr w:rsidR="0057635E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57635E" w:rsidRDefault="00866986">
            <w:pPr>
              <w:spacing w:after="0"/>
            </w:pPr>
            <w:r>
              <w:rPr>
                <w:i/>
                <w:color w:val="000000"/>
                <w:sz w:val="20"/>
              </w:rPr>
              <w:t>     Министрздравоохранения</w:t>
            </w:r>
            <w:r>
              <w:br/>
            </w:r>
            <w:r>
              <w:rPr>
                <w:i/>
                <w:color w:val="000000"/>
                <w:sz w:val="20"/>
              </w:rPr>
              <w:t>РеспубликиКазахстан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0"/>
            </w:pPr>
            <w:r>
              <w:rPr>
                <w:i/>
                <w:color w:val="000000"/>
                <w:sz w:val="20"/>
              </w:rPr>
              <w:t>А. Цой</w:t>
            </w:r>
          </w:p>
        </w:tc>
      </w:tr>
      <w:tr w:rsidR="0057635E" w:rsidRPr="000B46B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46BF" w:rsidRDefault="000B46BF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0B46BF" w:rsidRDefault="000B46BF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0B46BF" w:rsidRDefault="000B46BF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0B46BF" w:rsidRDefault="000B46BF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0B46BF" w:rsidRDefault="000B46BF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57635E" w:rsidRPr="00866986" w:rsidRDefault="00866986">
            <w:pPr>
              <w:spacing w:after="0"/>
              <w:jc w:val="center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от 23 октября 2020 года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№ ҚР ДСМ-149/2020</w:t>
            </w:r>
          </w:p>
        </w:tc>
      </w:tr>
    </w:tbl>
    <w:p w:rsidR="0057635E" w:rsidRPr="00866986" w:rsidRDefault="00866986">
      <w:pPr>
        <w:spacing w:after="0"/>
        <w:rPr>
          <w:lang w:val="ru-RU"/>
        </w:rPr>
      </w:pPr>
      <w:bookmarkStart w:id="9" w:name="z15"/>
      <w:r w:rsidRPr="00866986">
        <w:rPr>
          <w:b/>
          <w:color w:val="000000"/>
          <w:lang w:val="ru-RU"/>
        </w:rPr>
        <w:lastRenderedPageBreak/>
        <w:t xml:space="preserve"> Правила организации оказания медицинской помощи лицам с хроническими заболеваниями, периодичности и сроков наблюдения, обязательного минимума и кратности диагностических исследований</w:t>
      </w:r>
    </w:p>
    <w:p w:rsidR="0057635E" w:rsidRPr="00866986" w:rsidRDefault="00866986">
      <w:pPr>
        <w:spacing w:after="0"/>
        <w:rPr>
          <w:lang w:val="ru-RU"/>
        </w:rPr>
      </w:pPr>
      <w:bookmarkStart w:id="10" w:name="z16"/>
      <w:bookmarkEnd w:id="9"/>
      <w:r w:rsidRPr="00866986">
        <w:rPr>
          <w:b/>
          <w:color w:val="000000"/>
          <w:lang w:val="ru-RU"/>
        </w:rPr>
        <w:t xml:space="preserve"> Глава 1. Общие положения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1. Настоящие Правила организации оказания медицинской помощи лицам с хроническими заболеваниями, периодичности и сроков наблюдения, обязательного минимума и кратности диагностических исследований (далее – Правила) разработаны в соответствии с пунктом 3 статьи 88 Кодекса Республики Казахстан от 7 июля 2020 года "О здоровье народа и системе здравоохранения" (далее - Кодекс) и определяют порядок организации оказания медицинской помощи лицам с хроническими заболеваниями.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2. Основные понятия, используемые в настоящих Правилах: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1) профильный специалист – медицинский работник с высшим медицинским образованием, имеющий сертификат в области здравоохранения;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2) уполномоченный орган в области здравоохранения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3) динамическое наблюдение – систематическое наблюдение за состоянием здоровья пациента, а также оказание необходимой медицинской помощи по результатам данного наблюдения;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4) клинический протокол – научно доказанные рекомендации по профилактике, диагностике, лечению, медицинской реабилитации и паллиативной медицинской помощи при определенном заболевании или состоянии пациента;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5) обязательное социальное медицинское страхование (далее – ОСМС) – комплекс правовых, экономических и организационных мер по оказанию медицинской помощи потребителям медицинских услуг за счет активов фонда социального медицинского страхования;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6) система обязательного социального медицинского страхования – совокупность норм и правил, устанавливаемых государством, регулирующих </w:t>
      </w:r>
      <w:r w:rsidRPr="00866986">
        <w:rPr>
          <w:color w:val="000000"/>
          <w:sz w:val="28"/>
          <w:lang w:val="ru-RU"/>
        </w:rPr>
        <w:lastRenderedPageBreak/>
        <w:t>отношения между участниками системы обязательного социального медицинского страхования;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7) гарантированный объем бесплатной медицинской помощи (далее – ГОБМП) – объем медицинской помощи, предоставляемой за счет бюджетных средств.</w:t>
      </w:r>
    </w:p>
    <w:p w:rsidR="0057635E" w:rsidRPr="00866986" w:rsidRDefault="00866986">
      <w:pPr>
        <w:spacing w:after="0"/>
        <w:rPr>
          <w:lang w:val="ru-RU"/>
        </w:rPr>
      </w:pPr>
      <w:bookmarkStart w:id="20" w:name="z26"/>
      <w:bookmarkEnd w:id="19"/>
      <w:r w:rsidRPr="00866986">
        <w:rPr>
          <w:b/>
          <w:color w:val="000000"/>
          <w:lang w:val="ru-RU"/>
        </w:rPr>
        <w:t xml:space="preserve"> Глава 2. Порядок организации оказания медицинской помощи лицам с хроническими заболеваниями, периодичности и сроков наблюдения, обязательного минимума и кратности диагностических исследований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3. Оказание медицинской помощи лицам с хроническими заболеваниями осуществляется в организациях первичной медико-санитарной и консультативно-диагностической помощи, в зависимости от места прикрепления пациента в соответствии с Правилами оказания медицинской помощи, утвержденного уполномоченным органом согласно подпункту 82) статьи 7 Кодекса.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4. Обеспечение оказания медицинской помощи лицам с хроническими заболеваниями осуществляется в соответствии со стандартами в области здравоохранения, утвержденными уполномоченным органом согласно подпункту 32) статьи 7 Кодекса.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5. Оказание медицинской помощи лицам с хроническими заболеваниями осуществляется путем динамического наблюдения в рамках ГОБМП и (или) в системе ОСМС, в целях предупреждения осложнений, обострений заболеваний, их профилактики и осуществления медицинской реабилитации указанных лиц.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6. Оказание медицинской помощи лицам с хроническими заболеваниями осуществляется: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1) по перечню заболеваний, подлежащих динамическому наблюдению в организациях первичной медико-санитарной помощи (далее – ПМСП) согласно Правилам оказания ПМСП, утвержденным уполномоченным органом согласно подпункту 82) статьи 7 Кодекса.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Периодичность и сроки наблюдения, обязательного минимума и кратность диагностических исследований при </w:t>
      </w:r>
      <w:proofErr w:type="gramStart"/>
      <w:r w:rsidRPr="00866986">
        <w:rPr>
          <w:color w:val="000000"/>
          <w:sz w:val="28"/>
          <w:lang w:val="ru-RU"/>
        </w:rPr>
        <w:t>хронических заболеваниях, подлежащих динамическому наблюдению в организациях ПМСП в рамках ГОБМП определяются</w:t>
      </w:r>
      <w:proofErr w:type="gramEnd"/>
      <w:r w:rsidRPr="00866986">
        <w:rPr>
          <w:color w:val="000000"/>
          <w:sz w:val="28"/>
          <w:lang w:val="ru-RU"/>
        </w:rPr>
        <w:t xml:space="preserve"> согласно приложению </w:t>
      </w:r>
      <w:r w:rsidRPr="000B46BF">
        <w:rPr>
          <w:color w:val="000000"/>
          <w:sz w:val="28"/>
          <w:lang w:val="ru-RU"/>
        </w:rPr>
        <w:t>1 к настоящимПравилам.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proofErr w:type="gramStart"/>
      <w:r w:rsidRPr="00866986">
        <w:rPr>
          <w:color w:val="000000"/>
          <w:sz w:val="28"/>
          <w:lang w:val="ru-RU"/>
        </w:rPr>
        <w:t>2) по перечню заболеваний, подлежащих динамическому наблюдению на уровне консультативно-диагностической помощи (далее – КДП), согласно Правилам оказания КДП, утвержденным уполномоченным органом согласно подпункту 82) статьи 7 Кодекса.</w:t>
      </w:r>
      <w:proofErr w:type="gramEnd"/>
    </w:p>
    <w:p w:rsidR="0057635E" w:rsidRPr="00866986" w:rsidRDefault="00866986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Оказание медицинской помощи на уровне КДП осуществляется при социально-значимых заболеваниях, подлежащих динамическому наблюдению профильными специалистами в рамках ГОБМП и при хронических </w:t>
      </w:r>
      <w:r w:rsidRPr="00866986">
        <w:rPr>
          <w:color w:val="000000"/>
          <w:sz w:val="28"/>
          <w:lang w:val="ru-RU"/>
        </w:rPr>
        <w:lastRenderedPageBreak/>
        <w:t>заболеваниях, подлежащих наблюдению профильными специалистами рамках ГОБМП и (или) в системе ОСМС.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Периодичность и сроки наблюдения, обязательного минимума и кратность диагностических исследований при социально-значимых </w:t>
      </w:r>
      <w:proofErr w:type="gramStart"/>
      <w:r w:rsidRPr="00866986">
        <w:rPr>
          <w:color w:val="000000"/>
          <w:sz w:val="28"/>
          <w:lang w:val="ru-RU"/>
        </w:rPr>
        <w:t>заболеваниях, подлежащих динамическому наблюдению профильными специалистами в рамках ГОБМП определяются</w:t>
      </w:r>
      <w:proofErr w:type="gramEnd"/>
      <w:r w:rsidRPr="00866986">
        <w:rPr>
          <w:color w:val="000000"/>
          <w:sz w:val="28"/>
          <w:lang w:val="ru-RU"/>
        </w:rPr>
        <w:t xml:space="preserve"> согласно приложению </w:t>
      </w:r>
      <w:r w:rsidRPr="000B46BF">
        <w:rPr>
          <w:color w:val="000000"/>
          <w:sz w:val="28"/>
          <w:lang w:val="ru-RU"/>
        </w:rPr>
        <w:t>2 к настоящимПравилам.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30" w:name="z36"/>
      <w:bookmarkEnd w:id="29"/>
      <w:r w:rsidRPr="000B46B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 xml:space="preserve">Периодичность и сроки наблюдения, обязательного минимума и кратность диагностических исследований при хронических заболеваниях, подлежащих наблюдению профильными специалистами рамках ГОБМП и (или) в системе ОСМС определяются согласно приложению </w:t>
      </w:r>
      <w:r w:rsidRPr="000B46BF">
        <w:rPr>
          <w:color w:val="000000"/>
          <w:sz w:val="28"/>
          <w:lang w:val="ru-RU"/>
        </w:rPr>
        <w:t>3 к настоящимПравилам.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 xml:space="preserve">7. Наблюдение, в том числе диагностические исследования, лиц с заболеваниями, не предусмотренными в Перечнях согласно приложению </w:t>
      </w:r>
      <w:r w:rsidRPr="000B46BF">
        <w:rPr>
          <w:color w:val="000000"/>
          <w:sz w:val="28"/>
          <w:lang w:val="ru-RU"/>
        </w:rPr>
        <w:t>1, 2 и 3 к настоящимПравилампроводится в соответствии с перечнямимедицинскойпомощи в рамках ГОБМП и (или) в системе ОСМС и клиническимпротоколам.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>8. Оказание медицинской помощи лицам с хроническими заболеваниями осуществляют специалисты организаций ПМСП и КДП: врачи ПМСП (врач общей практики, участковый врач терапевт/ участковый педиатр), средние медицинские работники (участковая медицинская сестра или фельдшер) и профильные специалисты в соответствии с медицинскими показаниями. При наличии показаний привлекаются социальные работники в области здравоохранения, психологи и специалисты кабинетов здорового образа жизни.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9. При оказании медицинской помощи лицам с хроническими заболеваниями врач ПМСП осуществляет: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1) первичный осмотр, сбор, запись жалоб и анамнеза заболевания;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2) физикальный осмотр пациента;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3) оценку результатов диагностических исследований;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4) оценку результатов обучения пациента самопомощи в зависимости от заболевания;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5) корректировку индивидуального плана немедикаментозного и медикаментозного лечения, дневника самоконтроля пациента с учетом результатов осмотра, данных обследования, рекомендаций профильных специалистов, специалистов ЗОЖ;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6) направление на стационарозамещающее и (или) стационарное лечение при выявлении признаков обострения и прогрессирования заболевания, наличии показаний для медицинского наблюдения в стационарных условиях;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</w:t>
      </w:r>
      <w:proofErr w:type="gramStart"/>
      <w:r w:rsidRPr="00866986">
        <w:rPr>
          <w:color w:val="000000"/>
          <w:sz w:val="28"/>
          <w:lang w:val="ru-RU"/>
        </w:rPr>
        <w:t xml:space="preserve">7) направление на медицинскую реабилитацию согласно стандарту организации оказания медицинской реабилитации населению </w:t>
      </w:r>
      <w:r w:rsidRPr="000B46BF">
        <w:rPr>
          <w:color w:val="000000"/>
          <w:sz w:val="28"/>
          <w:lang w:val="ru-RU"/>
        </w:rPr>
        <w:lastRenderedPageBreak/>
        <w:t>РеспубликиКазахстан, утвержденномууполномоченныморганомсогласноподпункту 32) статьи 7 Кодекса, приналичиимедицинскойинформационнойсистемы в электронномформате;</w:t>
      </w:r>
      <w:proofErr w:type="gramEnd"/>
    </w:p>
    <w:p w:rsidR="0057635E" w:rsidRPr="00866986" w:rsidRDefault="00866986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>8) выдачу рекомендаций на оформление документов для направления на медико-социальную экспертизу (далее – МСЭ), в соответствии с Правилами проведения медико-социальной экспертизы, утвержденным уполномоченным органом в области социальной защиты населения, при наличии медицинской информационной системы в электронном формате.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10. При отсутствии жалоб, признаков осложнения и прогрессирования заболевания по результатам осмотра, отклонений показателей лабораторных и инструментальных исследований от нормы у пациентов с хроническими заболеваниями согласно приложениям 1, 2 и 3 к настоящим Правилам врач ПМСП проводит коррекцию лечения, дает рекомендации по ведению здорового образа жизни.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11. В сроки согласно приложениям 1, 2 и 3 к настоящим Правилам пациент с хроническим заболеванием подлежит осмотру профильного специалиста.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12. Профильный специалист представляет врачу ПМСП медицинское заключение по форме (консультативно-диагностическое заключение), утвержденной уполномоченным органом согласно подпункту 31) статьи 7 Кодекса, в котором указывает результаты проведенного обследования и рекомендации по дальнейшему ведению пациента, при наличии медицинской информационной системы в электронном формате.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13. Врач ПМСП после получения консультативно-диагностического заключения осуществляет дальнейшее наблюдение за пациентом в соответствии с рекомендациями профильного специалиста.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14. При наличии показаний пациент направляется на госпитализацию в круглосуточный или дневной стационар в соответствии с профилем заболевания.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Стационарная помощь лицам с хроническими заболеваниями оказывается в соответствии с Правилами оказания стационарной помощи, утвержденными уполномоченным органом согласно подпункту 82) статьи 7 Кодекса.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Стационарозамещающая помощь оказывается в соответствии с Правилами оказания стационарозамещающей помощи, утвержденными уполномоченным органом согласно подпункту 82) статьи 7 Кодекса. 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15. Врач дневного или круглосуточного стационара при выписке, оформляет выписку из медицинской карты стационарного больного по форме утвержденной уполномоченным органом согласно подпункту 31) статьи 7 </w:t>
      </w:r>
      <w:r w:rsidRPr="00866986">
        <w:rPr>
          <w:color w:val="000000"/>
          <w:sz w:val="28"/>
          <w:lang w:val="ru-RU"/>
        </w:rPr>
        <w:lastRenderedPageBreak/>
        <w:t xml:space="preserve">Кодекса, где указываются проведенный объем диагностических исследований, лечебных мероприятий и рекомендации по дальнейшему наблюдению и лечению. </w:t>
      </w:r>
      <w:r w:rsidRPr="000B46BF">
        <w:rPr>
          <w:color w:val="000000"/>
          <w:sz w:val="28"/>
          <w:lang w:val="ru-RU"/>
        </w:rPr>
        <w:t>Электроннаяверсиявыпискивысылается в организацию ПМСП поместуприкрепления.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>16. Врач ПМСП после получения выписки из медицинской карты стационарного больного, в то числе в системах электронного здравоохранения осуществляет дальнейшее наблюдение за пациентом с учетом рекомендаций врача дневного или круглосуточного стационара.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17. Лицо с хроническим заболеванием ставится на учет для динамического наблюдения в организацию </w:t>
      </w:r>
      <w:r w:rsidRPr="000B46BF">
        <w:rPr>
          <w:color w:val="000000"/>
          <w:sz w:val="28"/>
          <w:lang w:val="ru-RU"/>
        </w:rPr>
        <w:t>ПМСП поместуприкреплениянаоснованииодногоизтрехдокументов: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>1) заключения врача ПМСП;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2) консультативного заключения профильного специалиста;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3) выписки из медицинской карты стационарного больного.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При оформлении лица, впервые взятого на динамическое наблюдение, участковая медицинская сестра заполняет вкладной лист 5 к медицинской карте амбулаторного пациента по форме утвержденного уполномоченным органом согласно подпункту 31) статьи 7 Кодекса, в том числе посредством информационных систем.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При отсутствии технической возможности оформляется в бумажном виде, с последующим внесением в информационную систему.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18. Мониторинг выполнения лечения осуществляет средний медицинский работник (далее - СМР).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19. При повторных явках СМР опрашивает лица, проводит физикальное обследование, направляет на лабораторные и инструментальные исследования согласно приложениям 1, 2 и 3 к настоящим Правилам.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20. При отсутствии жалоб, признаков обострения и прогрессирования заболевания при физикальном осмотре, отклонений показателей результатов лабораторных и инструментальных исследований от нормы СМР: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проводит беседу и дает рекомендации по ведению здорового образа жизни, при необходимости направляет к специалистам ЗОЖ;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разъясняет пациенту с высоким риском развития осложнений или угрожающего жизни состояния правила действий при их развитии и необходимости своевременного вызова скорой медицинской помощи;</w:t>
      </w:r>
    </w:p>
    <w:bookmarkEnd w:id="61"/>
    <w:p w:rsidR="0057635E" w:rsidRPr="00866986" w:rsidRDefault="0057635E">
      <w:pPr>
        <w:spacing w:after="0"/>
        <w:rPr>
          <w:lang w:val="ru-RU"/>
        </w:rPr>
      </w:pPr>
    </w:p>
    <w:p w:rsidR="0057635E" w:rsidRPr="00866986" w:rsidRDefault="0086698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выписывает рецепты;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2" w:name="z69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назначает дату следующей явки с внесением даты в форму утвержденной уполномоченным органом согласно подпункту 31) статьи 7 Кодекса.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3" w:name="z70"/>
      <w:bookmarkEnd w:id="62"/>
      <w:r>
        <w:rPr>
          <w:color w:val="000000"/>
          <w:sz w:val="28"/>
        </w:rPr>
        <w:lastRenderedPageBreak/>
        <w:t>     </w:t>
      </w:r>
      <w:r w:rsidRPr="00866986">
        <w:rPr>
          <w:color w:val="000000"/>
          <w:sz w:val="28"/>
          <w:lang w:val="ru-RU"/>
        </w:rPr>
        <w:t xml:space="preserve"> При наличии жалоб, признаков обострения, осложнения и прогрессирования заболевания по результатам осмотра, отклонений показателей результатов лабораторных и инструментальных исследований от нормы СМР направляет пациента к врачу ПМСП на внеплановый осмотр.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4" w:name="z71"/>
      <w:bookmarkEnd w:id="6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21. Контроль за организацией работы СМР по вопросам динамического наблюдения, включая ведение учетной документации и внесение данных в информационную систему осуществляют врач ПМСП и руководитель медицинской организации.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5" w:name="z72"/>
      <w:bookmarkEnd w:id="6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Лицам с хроническими заболеваниями при наличии показаний организация ПМСП оказывает услуги восстановительного лечения и медицинской реабилитации, паллиативной помощи с оказанием специальных социально-медицинских услуг.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6" w:name="z73"/>
      <w:bookmarkEnd w:id="6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22. Лекарственное обеспечение лиц с хроническими заболеваниями осуществляется в соответствии с подпунктом 6) пункта 1 статьи 108 Кодекса.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7" w:name="z74"/>
      <w:bookmarkEnd w:id="66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23. Лицам с хроническими заболеваниями динамическое наблюдение проводится и в рамках программы управления заболеваниями (далее - ПУЗ).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8" w:name="z75"/>
      <w:bookmarkEnd w:id="6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24. При динамическом наблюдении специалисты проводят отбор пациентов для участия в ПУЗ по трем нозологиям: артериальная гипертензия, сахарный диабет 2 типа, хроническая сердечная недостаточность.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69" w:name="z76"/>
      <w:bookmarkEnd w:id="68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25. Критериями для отбора пациентов, участвующих в ПУЗ являются: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0" w:name="z77"/>
      <w:bookmarkEnd w:id="69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пациенты с первичной артериальной гипертензией (неосложненная);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1" w:name="z78"/>
      <w:bookmarkEnd w:id="70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пациенты с сахарным диабетом 2 типа (компенсированные и субкомпенсированные);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72" w:name="z79"/>
      <w:bookmarkEnd w:id="71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пациенты с хроническойсердечнойнедостаточностью </w:t>
      </w:r>
      <w:r>
        <w:rPr>
          <w:color w:val="000000"/>
          <w:sz w:val="28"/>
        </w:rPr>
        <w:t>II</w:t>
      </w:r>
      <w:r w:rsidRPr="000B46BF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IV</w:t>
      </w:r>
      <w:r w:rsidRPr="000B46BF">
        <w:rPr>
          <w:color w:val="000000"/>
          <w:sz w:val="28"/>
          <w:lang w:val="ru-RU"/>
        </w:rPr>
        <w:t xml:space="preserve"> классовпо </w:t>
      </w:r>
      <w:r>
        <w:rPr>
          <w:color w:val="000000"/>
          <w:sz w:val="28"/>
        </w:rPr>
        <w:t>NYHA</w:t>
      </w:r>
      <w:r w:rsidRPr="000B46BF">
        <w:rPr>
          <w:color w:val="000000"/>
          <w:sz w:val="28"/>
          <w:lang w:val="ru-RU"/>
        </w:rPr>
        <w:t xml:space="preserve"> с фракциейвыбросаменее 40% или с фракциейвыбросаболее 40% и диастолическаядисфункциялевогожелудочкаподаннымэхокардиографии.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3" w:name="z80"/>
      <w:bookmarkEnd w:id="72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>26. В ПУЗ могут привлекаться пациенты с несколькими заболеваниями, соответствующие критериям отбора, изложенными в пункте 25.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4" w:name="z81"/>
      <w:bookmarkEnd w:id="7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27. При согласии пациента в участии ПУЗ участковая медицинская сестра заключает договор в соответствии с Гражданским кодексом Республики Казахстан.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5" w:name="z82"/>
      <w:bookmarkEnd w:id="7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Участковая медицинская сестра обеспечивает ввод электронной формы договора об участии в ПУЗ в информационную систему электронного здравоохранения "Единая платежная система".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6" w:name="z83"/>
      <w:bookmarkEnd w:id="7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28. Наблюдение пациента по ПУЗ осуществляют специалисты участка ПМСП, имеющие соответствующие свидетельства о повышении квалификации. Координатором ПУЗ в пределах участка организации ПМСП является участковый врач (врач общей практики, участковый врач-терапевт (педиатр)).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7" w:name="z84"/>
      <w:bookmarkEnd w:id="76"/>
      <w:r>
        <w:rPr>
          <w:color w:val="000000"/>
          <w:sz w:val="28"/>
        </w:rPr>
        <w:lastRenderedPageBreak/>
        <w:t>     </w:t>
      </w:r>
      <w:r w:rsidRPr="00866986">
        <w:rPr>
          <w:color w:val="000000"/>
          <w:sz w:val="28"/>
          <w:lang w:val="ru-RU"/>
        </w:rPr>
        <w:t xml:space="preserve"> 29. Для эффективного внедрения ПУЗ в организациях ПМСП рекомендуется создание мультидисциплинарной группы, состоящей из специалистов ПМСП, привлеченного психолога, специалиста ЗОЖ, профильного специалиста и других заинтересованных специалистов.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78" w:name="z85"/>
      <w:bookmarkEnd w:id="7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30. При динамическом наблюдении пациентов по ПУЗ врач ПМСП и СМР по компетенции заполняет карту наблюдения за пациентом, участвующим в ПУЗ. В карту наблюдения вводится информация о пациенте, данные объективного осмотра, результаты лабораторных и инструментальных методов исследования.</w:t>
      </w:r>
    </w:p>
    <w:p w:rsidR="0057635E" w:rsidRPr="000B46BF" w:rsidRDefault="00866986">
      <w:pPr>
        <w:spacing w:after="0"/>
        <w:jc w:val="both"/>
        <w:rPr>
          <w:lang w:val="ru-RU"/>
        </w:rPr>
      </w:pPr>
      <w:bookmarkStart w:id="79" w:name="z86"/>
      <w:bookmarkEnd w:id="78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31. Заполнение карты наблюдения осуществляется при каждом посещении пациента в организацию </w:t>
      </w:r>
      <w:r w:rsidRPr="000B46BF">
        <w:rPr>
          <w:color w:val="000000"/>
          <w:sz w:val="28"/>
          <w:lang w:val="ru-RU"/>
        </w:rPr>
        <w:t xml:space="preserve">ПМСП с последующимвнесением СМР актуализированныхданных в регистрпациентов </w:t>
      </w:r>
      <w:proofErr w:type="gramStart"/>
      <w:r w:rsidRPr="000B46BF">
        <w:rPr>
          <w:color w:val="000000"/>
          <w:sz w:val="28"/>
          <w:lang w:val="ru-RU"/>
        </w:rPr>
        <w:t>ПУЗ</w:t>
      </w:r>
      <w:proofErr w:type="gramEnd"/>
      <w:r w:rsidRPr="000B46BF">
        <w:rPr>
          <w:color w:val="000000"/>
          <w:sz w:val="28"/>
          <w:lang w:val="ru-RU"/>
        </w:rPr>
        <w:t>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0" w:name="z87"/>
      <w:bookmarkEnd w:id="79"/>
      <w:r>
        <w:rPr>
          <w:color w:val="000000"/>
          <w:sz w:val="28"/>
        </w:rPr>
        <w:t>     </w:t>
      </w:r>
      <w:r w:rsidRPr="000B46BF">
        <w:rPr>
          <w:color w:val="000000"/>
          <w:sz w:val="28"/>
          <w:lang w:val="ru-RU"/>
        </w:rPr>
        <w:t xml:space="preserve"> </w:t>
      </w:r>
      <w:r w:rsidRPr="00866986">
        <w:rPr>
          <w:color w:val="000000"/>
          <w:sz w:val="28"/>
          <w:lang w:val="ru-RU"/>
        </w:rPr>
        <w:t>32. На основе данных регистра пациентов ПУЗ врачом ПМСП на регулярной основе проводится сегментация пациентов. В результате сегментации пациентов определяется кратность динамического наблюдения (осмотра СМР и врача ПМСП), лабораторных и инструментальных исследований, осмотры профильных специалистов.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1" w:name="z88"/>
      <w:bookmarkEnd w:id="80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33. Организацию запланированного приема пациентов осуществляет СМР. Оповещение пациентов, участвующих в ПУЗ проводится в соответствии со списком, сформированным в регистре пациентов ПУЗ посредством телефонной связи, </w:t>
      </w:r>
      <w:r>
        <w:rPr>
          <w:color w:val="000000"/>
          <w:sz w:val="28"/>
        </w:rPr>
        <w:t>SMS</w:t>
      </w:r>
      <w:r w:rsidRPr="00866986">
        <w:rPr>
          <w:color w:val="000000"/>
          <w:sz w:val="28"/>
          <w:lang w:val="ru-RU"/>
        </w:rPr>
        <w:t>-сообщения, социальных сетей, мобильных приложений.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2" w:name="z89"/>
      <w:bookmarkEnd w:id="81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34. Оповещение (дозвон) к пациентам также проводится для приглашения на лабораторные и инструментальные исследования для обеспечения последующего наблюдения за пациентом.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3" w:name="z90"/>
      <w:bookmarkEnd w:id="82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35. Обучение пациента элементам самопомощи обеспечивают специалисты ПМСП с учетом уровня индивидуальных особенностей пациента.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4" w:name="z91"/>
      <w:bookmarkEnd w:id="83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36. В рамках ПУЗ пациент составляет индивидуальный план действий на короткий срок (не более 2-х недель), включающий объем физических нагрузок, режим питания, образ жизни, исключение вредных привычек.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5" w:name="z92"/>
      <w:bookmarkEnd w:id="84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37. Мониторинг эффективности программы оценивается на основе достижения целевых индикаторов.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6" w:name="z93"/>
      <w:bookmarkEnd w:id="85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38. Снятие с учета лиц с хроническими заболеваниями осуществляется по критериям и срокам наблюдения согласно приложениям 1, 2 и 3 к настоящим Правилам. 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7" w:name="z94"/>
      <w:bookmarkEnd w:id="86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39. Основаниями для прекращения динамического наблюдения лиц с хроническими заболеваниями в организации ПМСП являются:</w:t>
      </w:r>
    </w:p>
    <w:p w:rsidR="0057635E" w:rsidRDefault="00866986">
      <w:pPr>
        <w:spacing w:after="0"/>
        <w:jc w:val="both"/>
      </w:pPr>
      <w:bookmarkStart w:id="88" w:name="z95"/>
      <w:bookmarkEnd w:id="87"/>
      <w:r>
        <w:rPr>
          <w:color w:val="000000"/>
          <w:sz w:val="28"/>
        </w:rPr>
        <w:t>     </w:t>
      </w:r>
      <w:r w:rsidRPr="00866986">
        <w:rPr>
          <w:color w:val="000000"/>
          <w:sz w:val="28"/>
          <w:lang w:val="ru-RU"/>
        </w:rPr>
        <w:t xml:space="preserve"> 1) смена места прикрепления (обеспечение передачи актива в организацию </w:t>
      </w:r>
      <w:r>
        <w:rPr>
          <w:color w:val="000000"/>
          <w:sz w:val="28"/>
        </w:rPr>
        <w:t>ПМСП поместуприкрепленияпациента);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89" w:name="z96"/>
      <w:bookmarkEnd w:id="88"/>
      <w:r>
        <w:rPr>
          <w:color w:val="000000"/>
          <w:sz w:val="28"/>
        </w:rPr>
        <w:t xml:space="preserve">      </w:t>
      </w:r>
      <w:r w:rsidRPr="00866986">
        <w:rPr>
          <w:color w:val="000000"/>
          <w:sz w:val="28"/>
          <w:lang w:val="ru-RU"/>
        </w:rPr>
        <w:t>2) письменный отказ пациента;</w:t>
      </w:r>
    </w:p>
    <w:p w:rsidR="0057635E" w:rsidRPr="00866986" w:rsidRDefault="00866986">
      <w:pPr>
        <w:spacing w:after="0"/>
        <w:jc w:val="both"/>
        <w:rPr>
          <w:lang w:val="ru-RU"/>
        </w:rPr>
      </w:pPr>
      <w:bookmarkStart w:id="90" w:name="z97"/>
      <w:bookmarkEnd w:id="89"/>
      <w:r>
        <w:rPr>
          <w:color w:val="000000"/>
          <w:sz w:val="28"/>
        </w:rPr>
        <w:lastRenderedPageBreak/>
        <w:t>     </w:t>
      </w:r>
      <w:r w:rsidRPr="00866986">
        <w:rPr>
          <w:color w:val="000000"/>
          <w:sz w:val="28"/>
          <w:lang w:val="ru-RU"/>
        </w:rPr>
        <w:t xml:space="preserve"> 3) смерть пациента.</w:t>
      </w:r>
    </w:p>
    <w:tbl>
      <w:tblPr>
        <w:tblW w:w="0" w:type="auto"/>
        <w:tblCellSpacing w:w="0" w:type="auto"/>
        <w:tblLook w:val="04A0"/>
      </w:tblPr>
      <w:tblGrid>
        <w:gridCol w:w="5927"/>
        <w:gridCol w:w="3850"/>
      </w:tblGrid>
      <w:tr w:rsidR="0057635E" w:rsidRPr="000B46B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0"/>
          <w:p w:rsidR="0057635E" w:rsidRPr="00866986" w:rsidRDefault="0086698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0"/>
              <w:jc w:val="center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Приложение 1 к Правилам 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оказания медицинской помощи 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лицам с хроническими заболеваниями, 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периодичности и сроков наблюдения,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обязательного минимума и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кратности диагностических исследований</w:t>
            </w:r>
          </w:p>
        </w:tc>
      </w:tr>
    </w:tbl>
    <w:p w:rsidR="0057635E" w:rsidRPr="00866986" w:rsidRDefault="00866986">
      <w:pPr>
        <w:spacing w:after="0"/>
        <w:rPr>
          <w:lang w:val="ru-RU"/>
        </w:rPr>
      </w:pPr>
      <w:bookmarkStart w:id="91" w:name="z99"/>
      <w:r w:rsidRPr="00866986">
        <w:rPr>
          <w:b/>
          <w:color w:val="000000"/>
          <w:lang w:val="ru-RU"/>
        </w:rPr>
        <w:t xml:space="preserve"> Перечень заболеваний, подлежащих динамическому наблюдению в организациях первичной медико-санитарной помощи в рамках гарантированного объема бесплатной медицинской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8"/>
        <w:gridCol w:w="232"/>
        <w:gridCol w:w="2282"/>
        <w:gridCol w:w="870"/>
        <w:gridCol w:w="870"/>
        <w:gridCol w:w="1475"/>
        <w:gridCol w:w="16"/>
        <w:gridCol w:w="2360"/>
        <w:gridCol w:w="638"/>
        <w:gridCol w:w="891"/>
        <w:gridCol w:w="10"/>
      </w:tblGrid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1"/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Нозологиякод МКБ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Периодичностьосмотров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Минимумлабораторно-диагностическихисследований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Срокинаблюдения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СМР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осмотрврачом ПМСП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осмотрпрофильныхспециалистов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кратность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Инфекционные и паразитарныезаболевания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0B46BF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Хронический вирусный гепатит В (</w:t>
            </w:r>
            <w:r>
              <w:rPr>
                <w:color w:val="000000"/>
                <w:sz w:val="20"/>
              </w:rPr>
              <w:t>B</w:t>
            </w:r>
            <w:r w:rsidRPr="00866986">
              <w:rPr>
                <w:color w:val="000000"/>
                <w:sz w:val="20"/>
                <w:lang w:val="ru-RU"/>
              </w:rPr>
              <w:t xml:space="preserve">18, включая В18.0, </w:t>
            </w:r>
            <w:r>
              <w:rPr>
                <w:color w:val="000000"/>
                <w:sz w:val="20"/>
              </w:rPr>
              <w:t>B</w:t>
            </w:r>
            <w:r w:rsidRPr="00866986">
              <w:rPr>
                <w:color w:val="000000"/>
                <w:sz w:val="20"/>
                <w:lang w:val="ru-RU"/>
              </w:rPr>
              <w:t xml:space="preserve">18.1. </w:t>
            </w:r>
            <w:r>
              <w:rPr>
                <w:color w:val="000000"/>
                <w:sz w:val="20"/>
              </w:rPr>
              <w:t>B</w:t>
            </w:r>
            <w:r w:rsidRPr="000B46BF">
              <w:rPr>
                <w:color w:val="000000"/>
                <w:sz w:val="20"/>
                <w:lang w:val="ru-RU"/>
              </w:rPr>
              <w:t xml:space="preserve">18.2, </w:t>
            </w:r>
            <w:r>
              <w:rPr>
                <w:color w:val="000000"/>
                <w:sz w:val="20"/>
              </w:rPr>
              <w:t>B</w:t>
            </w:r>
            <w:r w:rsidRPr="000B46BF">
              <w:rPr>
                <w:color w:val="000000"/>
                <w:sz w:val="20"/>
                <w:lang w:val="ru-RU"/>
              </w:rPr>
              <w:t xml:space="preserve">18.8), С и </w:t>
            </w:r>
            <w:r>
              <w:rPr>
                <w:color w:val="000000"/>
                <w:sz w:val="20"/>
              </w:rPr>
              <w:t>D</w:t>
            </w:r>
            <w:r w:rsidRPr="000B46BF">
              <w:rPr>
                <w:color w:val="000000"/>
                <w:sz w:val="20"/>
                <w:lang w:val="ru-RU"/>
              </w:rPr>
              <w:t>, безциррозапечени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год гастроэнтеролог и/или инфекционист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общий анализ крови с тромбоцитами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пожизненно при хроническом вирусном гепатите </w:t>
            </w:r>
            <w:r>
              <w:rPr>
                <w:color w:val="000000"/>
                <w:sz w:val="20"/>
              </w:rPr>
              <w:t>B</w:t>
            </w:r>
            <w:r w:rsidRPr="00866986">
              <w:rPr>
                <w:color w:val="000000"/>
                <w:sz w:val="20"/>
                <w:lang w:val="ru-RU"/>
              </w:rPr>
              <w:t xml:space="preserve">, С (стадия фиброза </w:t>
            </w:r>
            <w:r>
              <w:rPr>
                <w:color w:val="000000"/>
                <w:sz w:val="20"/>
              </w:rPr>
              <w:t>F</w:t>
            </w:r>
            <w:r w:rsidRPr="00866986">
              <w:rPr>
                <w:color w:val="000000"/>
                <w:sz w:val="20"/>
                <w:lang w:val="ru-RU"/>
              </w:rPr>
              <w:t xml:space="preserve">2) и 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 xml:space="preserve">; снятия с учета после элиминации вируса при хроническом вирусном гепатите С (стадия фиброза менее </w:t>
            </w:r>
            <w:r>
              <w:rPr>
                <w:color w:val="000000"/>
                <w:sz w:val="20"/>
              </w:rPr>
              <w:t>F</w:t>
            </w:r>
            <w:r w:rsidRPr="00866986">
              <w:rPr>
                <w:color w:val="000000"/>
                <w:sz w:val="20"/>
                <w:lang w:val="ru-RU"/>
              </w:rPr>
              <w:t>1)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биохимические анализы крови: аланинаминотрансфераза (АЛаТ), аспартатаминотрансфераза (АСаТ), общий билирубин по фракциям, креатинин, АФП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коагулограмма: международное нормализованное отношение (МНО)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полимеразно-цепная реакция на вирусный гепатит В (</w:t>
            </w:r>
            <w:r>
              <w:rPr>
                <w:color w:val="000000"/>
                <w:sz w:val="20"/>
              </w:rPr>
              <w:t>HBV</w:t>
            </w:r>
            <w:r w:rsidRPr="00866986">
              <w:rPr>
                <w:color w:val="000000"/>
                <w:sz w:val="20"/>
                <w:lang w:val="ru-RU"/>
              </w:rPr>
              <w:t>-ДНК) качественный, при положительном результате проведение ПЦР на вирусный гепатит В (</w:t>
            </w:r>
            <w:r>
              <w:rPr>
                <w:color w:val="000000"/>
                <w:sz w:val="20"/>
              </w:rPr>
              <w:t>HBV</w:t>
            </w:r>
            <w:r w:rsidRPr="00866986">
              <w:rPr>
                <w:color w:val="000000"/>
                <w:sz w:val="20"/>
                <w:lang w:val="ru-RU"/>
              </w:rPr>
              <w:t>-ДНК) количественный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печени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непрямая пульсовая эластометрия (Фиброскан) печени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2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Болезнисистемыкровообращения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0B46BF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92" w:name="z100"/>
            <w:r w:rsidRPr="00866986">
              <w:rPr>
                <w:color w:val="000000"/>
                <w:sz w:val="20"/>
                <w:lang w:val="ru-RU"/>
              </w:rPr>
              <w:t>Артериальная гипертензия: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 xml:space="preserve">2.1. Эссенциальная (первичная) гипертензия,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10;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2.2. </w:t>
            </w:r>
            <w:r w:rsidRPr="000B46BF">
              <w:rPr>
                <w:color w:val="000000"/>
                <w:sz w:val="20"/>
                <w:lang w:val="ru-RU"/>
              </w:rPr>
              <w:t xml:space="preserve">Гипертензивнаяболезньсердца (гипертоническаяболезнь с преимущественнымпоражениемсердца),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11;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2.3. Гипертензивная (гипертоническая) болезнь с преимущественнымпоражениемпочек,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12;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2.4. Гипертензивная (гипертоническая) болезнь с преимущественнымпоражениемсердца и почек,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13;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2.5. Вторичнаягипертензия,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15</w:t>
            </w:r>
          </w:p>
        </w:tc>
        <w:bookmarkEnd w:id="92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lastRenderedPageBreak/>
              <w:t xml:space="preserve">1 раз в 3 месяца -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для пациентов со средним и низким риском, 1 раз в месяц - для пациентов с высоким и очень высоким риском, и для лиц с низкой приверженностью к лечению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lastRenderedPageBreak/>
              <w:t xml:space="preserve">1 раз в 6 месяцев -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для пациентов со средним и низким риском, 1 раз в 3 месяца - для пациентов с высоким и очень высоким риском, и для лиц с низкой приверженностью к лечению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биохимический анализ крови: определение липопротеидов низкой плотности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суточное мониторирование артериального давления (24 часа)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2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2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93" w:name="z105"/>
            <w:r w:rsidRPr="00866986">
              <w:rPr>
                <w:color w:val="000000"/>
                <w:sz w:val="20"/>
                <w:lang w:val="ru-RU"/>
              </w:rPr>
              <w:t>Ишемическая болезнь сердца: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3.1. Нестабильная стенокардия,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20.0**;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3.2. </w:t>
            </w:r>
            <w:r>
              <w:rPr>
                <w:color w:val="000000"/>
                <w:sz w:val="20"/>
              </w:rPr>
              <w:t>Другиеформыстенокардии, I20.8;</w:t>
            </w:r>
            <w:r>
              <w:br/>
            </w:r>
            <w:r>
              <w:rPr>
                <w:color w:val="000000"/>
                <w:sz w:val="20"/>
              </w:rPr>
              <w:t>3.3. Хроническаяишемическаяболезньсердца, I25</w:t>
            </w:r>
          </w:p>
        </w:tc>
        <w:bookmarkEnd w:id="93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определениелипопротеидовнизкойплотности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холтеровскоемониторированиеэлектрокардиограммы (24 часа)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тредмилтест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3.4. Сердечнаянедостаточность, I 50;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креатинин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электрокардиограмма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3.5. Сердечная недостаточность,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 xml:space="preserve"> 50 Состояние после имплантации механического устройства, </w:t>
            </w:r>
            <w:r>
              <w:rPr>
                <w:color w:val="000000"/>
                <w:sz w:val="20"/>
              </w:rPr>
              <w:t>Z</w:t>
            </w:r>
            <w:r w:rsidRPr="00866986">
              <w:rPr>
                <w:color w:val="000000"/>
                <w:sz w:val="20"/>
                <w:lang w:val="ru-RU"/>
              </w:rPr>
              <w:t xml:space="preserve"> 95.8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ежемесячнокардиолог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Международноенормализованноеотношение (МНО)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неделю до достижения целевого, в послед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ующем 1 раз в месяц;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94" w:name="z108"/>
            <w:r w:rsidRPr="00866986">
              <w:rPr>
                <w:color w:val="000000"/>
                <w:sz w:val="20"/>
                <w:lang w:val="ru-RU"/>
              </w:rPr>
              <w:t>биохимический анализ крови: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креатинин, аланинаминотрансфераза (АЛаТ), аспартатаминотрансфераза (АСаТ), лактатдегирогеназа (ЛДГ), свободный гемоглобин, общий билирубин, глюкоза крови, калий, натрий</w:t>
            </w:r>
          </w:p>
        </w:tc>
        <w:bookmarkEnd w:id="94"/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первые 3 месяца - ежемесячно, в последующем 1 раз в 3 месяца;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крови;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натриуретическийгормон, факторВиллебранда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первые 3 месяца - ежемесячно, в последующем 1 раз в 3 месяца;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рентгенографияоргановгруднойклетки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эзофагогастродуоденоскопия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ультразвуковаядопплерографиябрахиоцефальныхсосудов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95" w:name="z109"/>
            <w:r w:rsidRPr="00866986">
              <w:rPr>
                <w:color w:val="000000"/>
                <w:sz w:val="20"/>
                <w:lang w:val="ru-RU"/>
              </w:rPr>
              <w:t>Экстракраниальные заболевания брахиоцефальных артерий: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4.1. Цереброваскулярные болезни,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65-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69***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4.2. </w:t>
            </w:r>
            <w:r w:rsidRPr="000B46BF">
              <w:rPr>
                <w:color w:val="000000"/>
                <w:sz w:val="20"/>
                <w:lang w:val="ru-RU"/>
              </w:rPr>
              <w:t xml:space="preserve">Закупорка и стенозпрецеребральныхартерий, неприводящие к инфарктумозга,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65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4.3. Закупорка и стенозцеребральныхартерий, неприводящие к инфарктумозга,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66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4.4. Другиецереброваскулярныеболезни,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67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4.5. Поражениясосудовмозгаприболезнях, классифицированных в другихрубриках,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68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4.6. Последствияцереброваскулярныхболезней,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69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4.7. Эмболия и тромбозартерииверхнихконечностей,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74.2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4.8. </w:t>
            </w:r>
            <w:r>
              <w:rPr>
                <w:color w:val="000000"/>
                <w:sz w:val="20"/>
              </w:rPr>
              <w:t>Аоритприболезнях, классифицированных в другихрубриках, I79.1</w:t>
            </w:r>
          </w:p>
        </w:tc>
        <w:bookmarkEnd w:id="95"/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раза в год ангиохирург, невролог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ультразвуковаядоплерографиябрахиоцефальногоствола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4.9. Субарахноидальное кровоизлияние,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 xml:space="preserve"> 60 Внутримозговое кровоизлияние,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 xml:space="preserve"> 61 Другое нетравматическое внутричерепное кровоизлияние,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 xml:space="preserve"> 62 Ишемический инсульт,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 xml:space="preserve"> 63 Инсульт, неуточненный как кровоизлияние или инфаркт,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 xml:space="preserve"> 64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общий анализ крови с подсчетом тромбоцитов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международноенормализованноеотношение (МНО)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биохимические анализы крови: липидный спектр, глюкоза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ультразвуковая допплерография брахиоцефальных артерий у больных с инсультом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электрокардиограмма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По показаниям для коррекции гипоте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нзивной терапии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эхокардиография у больных с кардиоэмболическим инсультом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По показаниям для коррекции гипотензивной терапии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суточное мониторирование артериального давления (СМАД) у больных с внутримозговым кровоизлиянием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По показаниям для коррекции гипотензивной терапии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0B46BF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96" w:name="z117"/>
            <w:r w:rsidRPr="00866986">
              <w:rPr>
                <w:color w:val="000000"/>
                <w:sz w:val="20"/>
                <w:lang w:val="ru-RU"/>
              </w:rPr>
              <w:t>Поражения клапанов сердца: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5.1. Хронические ревматические болезни сердца,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05-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09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Ревматические болезни митрального клапана,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05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Ревматические болезни аортального клапана,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06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Ревматические болезни трехстворчатого клапана,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07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Поражения нескольких клапанов,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08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Другие ревматические болезни сердца,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09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5.2. </w:t>
            </w:r>
            <w:r w:rsidRPr="000B46BF">
              <w:rPr>
                <w:color w:val="000000"/>
                <w:sz w:val="20"/>
                <w:lang w:val="ru-RU"/>
              </w:rPr>
              <w:t xml:space="preserve">Неревматическиепораженияклапановсердца,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34-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39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Неревматическоепоражениемитральногоклапана,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34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Неревматическоепораженияаортальногоклапана,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35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>Неревматическиепоражен</w:t>
            </w:r>
            <w:r w:rsidRPr="000B46BF">
              <w:rPr>
                <w:color w:val="000000"/>
                <w:sz w:val="20"/>
                <w:lang w:val="ru-RU"/>
              </w:rPr>
              <w:lastRenderedPageBreak/>
              <w:t xml:space="preserve">иятрехстворчатогоклапана,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36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Поражениеклапаналегочнойартерии,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37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Эндокардит, клапаннеуточнен,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38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Эндокардит и пораженияклапановсердцаприболезнях, </w:t>
            </w:r>
            <w:proofErr w:type="gramStart"/>
            <w:r w:rsidRPr="000B46BF">
              <w:rPr>
                <w:color w:val="000000"/>
                <w:sz w:val="20"/>
                <w:lang w:val="ru-RU"/>
              </w:rPr>
              <w:t>классифицированных</w:t>
            </w:r>
            <w:proofErr w:type="gramEnd"/>
            <w:r w:rsidRPr="000B46BF">
              <w:rPr>
                <w:color w:val="000000"/>
                <w:sz w:val="20"/>
                <w:lang w:val="ru-RU"/>
              </w:rPr>
              <w:t xml:space="preserve"> в другихрубриках, </w:t>
            </w:r>
            <w:r>
              <w:rPr>
                <w:color w:val="000000"/>
                <w:sz w:val="20"/>
              </w:rPr>
              <w:t>I</w:t>
            </w:r>
            <w:r w:rsidRPr="000B46BF">
              <w:rPr>
                <w:color w:val="000000"/>
                <w:sz w:val="20"/>
                <w:lang w:val="ru-RU"/>
              </w:rPr>
              <w:t>39</w:t>
            </w:r>
          </w:p>
        </w:tc>
        <w:bookmarkEnd w:id="96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электрокардиографияпоХолтеру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Аритмии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 xml:space="preserve">47, Фибрилляция и трепетания предсердий, </w:t>
            </w:r>
            <w:r>
              <w:rPr>
                <w:color w:val="000000"/>
                <w:sz w:val="20"/>
              </w:rPr>
              <w:t>I</w:t>
            </w:r>
            <w:r w:rsidRPr="00866986">
              <w:rPr>
                <w:color w:val="000000"/>
                <w:sz w:val="20"/>
                <w:lang w:val="ru-RU"/>
              </w:rPr>
              <w:t>48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6 месяцев. По показаниям частота может увеличиваться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электрокардиографияпоХолтеру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Заболевания крови и кроветворных органов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97" w:name="z130"/>
            <w:r w:rsidRPr="00866986">
              <w:rPr>
                <w:color w:val="000000"/>
                <w:sz w:val="20"/>
                <w:lang w:val="ru-RU"/>
              </w:rPr>
              <w:t xml:space="preserve">Наследственный дефицит фактора </w:t>
            </w:r>
            <w:r>
              <w:rPr>
                <w:color w:val="000000"/>
                <w:sz w:val="20"/>
              </w:rPr>
              <w:t>VIII</w:t>
            </w:r>
            <w:r w:rsidRPr="00866986">
              <w:rPr>
                <w:color w:val="000000"/>
                <w:sz w:val="20"/>
                <w:lang w:val="ru-RU"/>
              </w:rPr>
              <w:t xml:space="preserve"> (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66);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Наследственный дефицит фактора </w:t>
            </w:r>
            <w:r>
              <w:rPr>
                <w:color w:val="000000"/>
                <w:sz w:val="20"/>
              </w:rPr>
              <w:t>IX</w:t>
            </w:r>
            <w:r w:rsidRPr="00866986">
              <w:rPr>
                <w:color w:val="000000"/>
                <w:sz w:val="20"/>
                <w:lang w:val="ru-RU"/>
              </w:rPr>
              <w:t>, (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67)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Болезнь Виллебранда (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68.0)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Наследственный дефицит других факторов свертывания (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68.2)</w:t>
            </w:r>
          </w:p>
        </w:tc>
        <w:bookmarkEnd w:id="97"/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месяцевгематолог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Болезниоргановдыхания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98" w:name="z133"/>
            <w:r w:rsidRPr="00866986">
              <w:rPr>
                <w:color w:val="000000"/>
                <w:sz w:val="20"/>
                <w:lang w:val="ru-RU"/>
              </w:rPr>
              <w:t>Хронические заболевания нижних дыхательных путей: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8.1. </w:t>
            </w:r>
            <w:r>
              <w:rPr>
                <w:color w:val="000000"/>
                <w:sz w:val="20"/>
              </w:rPr>
              <w:t>Другаяхроническаяобструктивнаялегочнаяболезнь, J44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99" w:name="z134"/>
            <w:bookmarkEnd w:id="98"/>
            <w:r w:rsidRPr="00866986">
              <w:rPr>
                <w:color w:val="000000"/>
                <w:sz w:val="20"/>
                <w:lang w:val="ru-RU"/>
              </w:rPr>
              <w:t>1 раз в 6 месяцев (тип А, В, легкой, средней степени)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 раз в 3 месяца (тип С, 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, тяжелой и крайне тяжелой степени)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00" w:name="z135"/>
            <w:bookmarkEnd w:id="99"/>
            <w:r w:rsidRPr="00866986">
              <w:rPr>
                <w:color w:val="000000"/>
                <w:sz w:val="20"/>
                <w:lang w:val="ru-RU"/>
              </w:rPr>
              <w:t>1 раз в год (тип А, В, легкой, средней степени);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 раз в 6 месяцев (тип С, 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, тяжелой и крайне тяжелой степени)</w:t>
            </w:r>
          </w:p>
        </w:tc>
        <w:bookmarkEnd w:id="100"/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годпульмонолог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спирография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пульсоксиметрия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8.2. Астма, J45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01" w:name="z136"/>
            <w:r w:rsidRPr="00866986">
              <w:rPr>
                <w:color w:val="000000"/>
                <w:sz w:val="20"/>
                <w:lang w:val="ru-RU"/>
              </w:rPr>
              <w:t>1 раз в год (легкой степени)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 раз в 6 месяцев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(средней степени)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1 раз в 3 месяца (тяжелой степени)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02" w:name="z138"/>
            <w:bookmarkEnd w:id="101"/>
            <w:r w:rsidRPr="00866986">
              <w:rPr>
                <w:color w:val="000000"/>
                <w:sz w:val="20"/>
                <w:lang w:val="ru-RU"/>
              </w:rPr>
              <w:lastRenderedPageBreak/>
              <w:t>1 раз в год (легкой степени)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 раз в 6 месяцев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(средней и тяжелой степени)</w:t>
            </w:r>
          </w:p>
        </w:tc>
        <w:bookmarkEnd w:id="102"/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годпульмонолог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спирография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Болезниоргановпищеварения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03" w:name="z139"/>
            <w:r w:rsidRPr="00866986">
              <w:rPr>
                <w:color w:val="000000"/>
                <w:sz w:val="20"/>
                <w:lang w:val="ru-RU"/>
              </w:rPr>
              <w:t>Заболевания верхних отделов желудочно-кишечного тракта: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9.1. </w:t>
            </w:r>
            <w:r w:rsidRPr="000B46BF">
              <w:rPr>
                <w:color w:val="000000"/>
                <w:sz w:val="20"/>
                <w:lang w:val="ru-RU"/>
              </w:rPr>
              <w:t xml:space="preserve">Гастроэзофагеальныйрефлюкс с эзофагитом, </w:t>
            </w:r>
            <w:r>
              <w:rPr>
                <w:color w:val="000000"/>
                <w:sz w:val="20"/>
              </w:rPr>
              <w:t>K</w:t>
            </w:r>
            <w:r w:rsidRPr="000B46BF">
              <w:rPr>
                <w:color w:val="000000"/>
                <w:sz w:val="20"/>
                <w:lang w:val="ru-RU"/>
              </w:rPr>
              <w:t>21.0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9.2. Язважелудка и двенадцатиперстнойкишки, </w:t>
            </w:r>
            <w:r>
              <w:rPr>
                <w:color w:val="000000"/>
                <w:sz w:val="20"/>
              </w:rPr>
              <w:t>K</w:t>
            </w:r>
            <w:r w:rsidRPr="000B46BF">
              <w:rPr>
                <w:color w:val="000000"/>
                <w:sz w:val="20"/>
                <w:lang w:val="ru-RU"/>
              </w:rPr>
              <w:t>25-К27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>Язважелудка, К25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>Язвадвенадцатиперстнойкишки, К26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>Пептическаяязванеуточненнойлокализации, К27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9.3. </w:t>
            </w:r>
            <w:r>
              <w:rPr>
                <w:color w:val="000000"/>
                <w:sz w:val="20"/>
              </w:rPr>
              <w:t>Хроническийатрофическийгастрит, K29.4</w:t>
            </w:r>
            <w:r>
              <w:br/>
            </w:r>
            <w:r>
              <w:rPr>
                <w:color w:val="000000"/>
                <w:sz w:val="20"/>
              </w:rPr>
              <w:t>9.4. Полипы (полипоз) желудка, K31.7</w:t>
            </w:r>
          </w:p>
        </w:tc>
        <w:bookmarkEnd w:id="103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годгастроэнтеролог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эзофагогастродуоденоскопия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снятие с учета при отсутствии клинико-инструментальных признаков заболевания в течение 3-х лет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гистологическое исследование 1 блок-препарата операционно-биопсийного материала 3 категории сложности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04" w:name="z146"/>
            <w:r w:rsidRPr="00866986">
              <w:rPr>
                <w:color w:val="000000"/>
                <w:sz w:val="20"/>
                <w:lang w:val="ru-RU"/>
              </w:rPr>
              <w:t>Неинфекционный энтерит и колит: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10.1. Болезнь Крона (регионарный энтерит), К50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10.2. </w:t>
            </w:r>
            <w:r>
              <w:rPr>
                <w:color w:val="000000"/>
                <w:sz w:val="20"/>
              </w:rPr>
              <w:t>Язвенныйколит, К51</w:t>
            </w:r>
            <w:r>
              <w:br/>
            </w:r>
            <w:r>
              <w:rPr>
                <w:color w:val="000000"/>
                <w:sz w:val="20"/>
              </w:rPr>
              <w:t>10.3. Другиенеинфекционныегастроэнтериты и колиты, K52</w:t>
            </w:r>
          </w:p>
        </w:tc>
        <w:bookmarkEnd w:id="104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годгастроэнтеролог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эзофагогастродуоденоскопия с гистологическим исследованием 1 блок-препарата операционно-биопсийного материала 3 категории сложности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колоноскопия с гистологическим исследованием 1 блок-препарата операционно-биопсийного материала 3 категории сложности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05" w:name="z149"/>
            <w:r w:rsidRPr="00866986">
              <w:rPr>
                <w:color w:val="000000"/>
                <w:sz w:val="20"/>
                <w:lang w:val="ru-RU"/>
              </w:rPr>
              <w:t>Цирроз печени, К70- К76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Токсическое поражение печени, К71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Печоночная недостаточность, не классифицированная в других рубриках, К72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Хронический гепатит, не классифицированный в других рубриках, К73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Фиброз и цирроз печени, К74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Другие воспалительные болезни печени, К75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Другие болезни печени, К76</w:t>
            </w:r>
          </w:p>
        </w:tc>
        <w:bookmarkEnd w:id="105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3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годгастроэнтеролог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общий анализ крови с тромбоцитами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06" w:name="z155"/>
            <w:r w:rsidRPr="00866986">
              <w:rPr>
                <w:color w:val="000000"/>
                <w:sz w:val="20"/>
                <w:lang w:val="ru-RU"/>
              </w:rPr>
              <w:t>биохимические анализы крови: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определение аланинаминотрансферазы (АЛаТ), определение аспартатаминотрансферазы (АСаТ), определение билирубина в сыворотке крови, креатинин, альбумин</w:t>
            </w:r>
          </w:p>
        </w:tc>
        <w:bookmarkEnd w:id="106"/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международноенормализованноеотношение (МНО)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печени и селезенки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В случаях имеющегося образования до 2 см при сложности постановки диагноза ГЦК: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0"/>
              <w:jc w:val="both"/>
              <w:rPr>
                <w:lang w:val="ru-RU"/>
              </w:rPr>
            </w:pPr>
            <w:r w:rsidRPr="00866986">
              <w:rPr>
                <w:lang w:val="ru-RU"/>
              </w:rPr>
              <w:br/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печени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3-4 месяца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определениеальфафетопротеина (АФП)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3-4 месяца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непрямаяпульсоваяэластометрияпечени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эзофагогастродуоденоскопия (приотсутствиипротивопоказаний)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Болезни костно-мышечной системы и соединительной ткани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07" w:name="z156"/>
            <w:r w:rsidRPr="00866986">
              <w:rPr>
                <w:color w:val="000000"/>
                <w:sz w:val="20"/>
                <w:lang w:val="ru-RU"/>
              </w:rPr>
              <w:t>Артропатии, дорсопатии: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12.1. Ревматоидный артрит, М 05; М 06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12.2. </w:t>
            </w:r>
            <w:r>
              <w:rPr>
                <w:color w:val="000000"/>
                <w:sz w:val="20"/>
              </w:rPr>
              <w:t>Псориатическиеартропатии, М 07.3</w:t>
            </w:r>
            <w:r>
              <w:br/>
            </w:r>
            <w:r>
              <w:rPr>
                <w:color w:val="000000"/>
                <w:sz w:val="20"/>
              </w:rPr>
              <w:t>12.3. Анкилозирующийспондилит, М45</w:t>
            </w:r>
            <w:r>
              <w:br/>
            </w:r>
            <w:r>
              <w:rPr>
                <w:color w:val="000000"/>
                <w:sz w:val="20"/>
              </w:rPr>
              <w:t>12.4. Юношеский (ювенильный) артрит, М08</w:t>
            </w:r>
          </w:p>
        </w:tc>
        <w:bookmarkEnd w:id="107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год ревматолог, Офтальмолог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биохимические анализы крови: определение "</w:t>
            </w:r>
            <w:r>
              <w:rPr>
                <w:color w:val="000000"/>
                <w:sz w:val="20"/>
              </w:rPr>
              <w:t>C</w:t>
            </w:r>
            <w:r w:rsidRPr="00866986">
              <w:rPr>
                <w:color w:val="000000"/>
                <w:sz w:val="20"/>
                <w:lang w:val="ru-RU"/>
              </w:rPr>
              <w:t>" реактивного белка (СРБ), креатинин крови, глюкоза крови (для пациентов, принимающих глюкортикостероиды), определение аланинаминотрансферазы (АЛаТ), определение аспартатаминотрансферазы (АСаТ), определение билирубина в сыворотке крови (для пациентов, принимающих цитостатики)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иммуноферментный анализ на гепатиты В, С, ВИЧ (для пациентов, принимающих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цитостатики и находящихся на генно-инженерной биологической терапии)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рентгенографияпораженногосегмента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рентгенография костей таза (выявление асептического некроза головки бедренной кости)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эзофагогастродуоденоскопия (для пациентов, принимающих глюкортикостероиды и нестероидные противовоспалительные препараты)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0"/>
              <w:jc w:val="both"/>
            </w:pPr>
            <w:r>
              <w:br/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08" w:name="z160"/>
            <w:r w:rsidRPr="00866986">
              <w:rPr>
                <w:color w:val="000000"/>
                <w:sz w:val="20"/>
                <w:lang w:val="ru-RU"/>
              </w:rPr>
              <w:t>Системные поражения соединительной ткани: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13.1. Узелковый полиартериит, М30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13.2. </w:t>
            </w:r>
            <w:r w:rsidRPr="000B46BF">
              <w:rPr>
                <w:color w:val="000000"/>
                <w:sz w:val="20"/>
                <w:lang w:val="ru-RU"/>
              </w:rPr>
              <w:t>Другиенекротизирующиеваскулопатии, М 31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>13.3. Системнаякраснаяволчанка, М32-М32.9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13.4. Дерматополимиозит, </w:t>
            </w:r>
            <w:r>
              <w:rPr>
                <w:color w:val="000000"/>
                <w:sz w:val="20"/>
              </w:rPr>
              <w:t>M</w:t>
            </w:r>
            <w:r w:rsidRPr="000B46BF">
              <w:rPr>
                <w:color w:val="000000"/>
                <w:sz w:val="20"/>
                <w:lang w:val="ru-RU"/>
              </w:rPr>
              <w:t>33-М33.9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>13.5. Системныйсклероз (системнаясклеродермия), М.34-М34.9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13.6. </w:t>
            </w:r>
            <w:r>
              <w:rPr>
                <w:color w:val="000000"/>
                <w:sz w:val="20"/>
              </w:rPr>
              <w:t>Другиесистемныепоражениясоединительнойткани. М35</w:t>
            </w:r>
          </w:p>
        </w:tc>
        <w:bookmarkEnd w:id="108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годревматолог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креатининкрови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определение "</w:t>
            </w:r>
            <w:r>
              <w:rPr>
                <w:color w:val="000000"/>
                <w:sz w:val="20"/>
              </w:rPr>
              <w:t>C</w:t>
            </w:r>
            <w:r w:rsidRPr="00866986">
              <w:rPr>
                <w:color w:val="000000"/>
                <w:sz w:val="20"/>
                <w:lang w:val="ru-RU"/>
              </w:rPr>
              <w:t>" реактивного белка (СРБ) полуколичественно/ качественно в сыворотке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глюкоза крови (для пациентов, принимающих глюкортикостероиды)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иммуноферментный анализ на гепатиты В, С, ВИЧ (для пациентов, принимающих цитостатики и находящихся на генно-инженерной биологической терапии)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обзорная рентгенография органов грудной клетки 2 раза в год (для пациентов, принимающих цитостатики)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эзофагогастродуоденоскопия (для пациентов, принимающих глюкортикостероиды и нестероидные противовоспалительные препараты)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Сахарный диабет 1 тип у детей Е 10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в первые 3-6 месяцев после установления диабета - 1 раз в месяц, далее - 1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в первые 3-6 месяцев после установления диабета - 1 раз в месяц, далее - 1 раз в 3 месяца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в первые 3-6 месяцев после установления диабета - 1 раз в месяц, далее - 1 раз в 3 месяца эндокринолог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определение гликированного гемоглобина в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креатинин крови с расчетом скорости клубочковой фильтрации (СКФ)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широкимзрачком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Сахарный диабет 1 тип у взрослых Е 10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биохимические анализы крови: определение гликированного гемоглобина в крови, креатинин крови с расчетом скорости клубочковой фильтрации (СКФ), липидный спектр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широкимзрачком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Сахарныйдиабет Е11-Е11.9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год в составе с эндокринологом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биохимические анализы крови: определение гликированного гемоглобина в крови, креатинин крови с расчетом скорости клубочковой фильтрации (СКФ), липидный спектр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широкимзрачком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09" w:name="z166"/>
            <w:r w:rsidRPr="00866986">
              <w:rPr>
                <w:color w:val="000000"/>
                <w:sz w:val="20"/>
                <w:lang w:val="ru-RU"/>
              </w:rPr>
              <w:t>Болезни щитовидной железы: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15.1. Диффузный токсический зоб. Тиреотоксикоз,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Е05-Е05.9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15.2. Гипотиреоз, Е02</w:t>
            </w:r>
          </w:p>
        </w:tc>
        <w:bookmarkEnd w:id="109"/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годэндокринолом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биохимические анализы крови: определение тиреотропного гормона (ТТГ) в сыворотке методом иммунохемилюминесценции, определение свободного трииодтиронина (</w:t>
            </w:r>
            <w:r>
              <w:rPr>
                <w:color w:val="000000"/>
                <w:sz w:val="20"/>
              </w:rPr>
              <w:t>T</w:t>
            </w:r>
            <w:r w:rsidRPr="00866986">
              <w:rPr>
                <w:color w:val="000000"/>
                <w:sz w:val="20"/>
                <w:lang w:val="ru-RU"/>
              </w:rPr>
              <w:t xml:space="preserve">3) в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сыворотке методом иммунохемилюминесценции, определение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866986">
              <w:rPr>
                <w:color w:val="000000"/>
                <w:sz w:val="20"/>
                <w:lang w:val="ru-RU"/>
              </w:rPr>
              <w:t>4) в сыворотке крови методом иммунохемилюминесценции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Болезнинервнойсистемы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Эпилепсия, G 40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год. По показаниям частота может увеличиваться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Детскийцеребральныйпаралич, G 80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шкала </w:t>
            </w:r>
            <w:r>
              <w:rPr>
                <w:color w:val="000000"/>
                <w:sz w:val="20"/>
              </w:rPr>
              <w:t>GMFCS</w:t>
            </w:r>
            <w:r w:rsidRPr="00866986">
              <w:rPr>
                <w:color w:val="000000"/>
                <w:sz w:val="20"/>
                <w:lang w:val="ru-RU"/>
              </w:rPr>
              <w:t>- определение двигательной способности у детей с ДЦП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индекс активности повседневной жизни Бартела.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Болезнимочеполовойсистемы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10" w:name="z169"/>
            <w:r w:rsidRPr="00866986">
              <w:rPr>
                <w:color w:val="000000"/>
                <w:sz w:val="20"/>
                <w:lang w:val="ru-RU"/>
              </w:rPr>
              <w:t>Гломерулярные болезни: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18.1. Хронический нефритический синдром, </w:t>
            </w:r>
            <w:r>
              <w:rPr>
                <w:color w:val="000000"/>
                <w:sz w:val="20"/>
              </w:rPr>
              <w:t>N</w:t>
            </w:r>
            <w:r w:rsidRPr="00866986">
              <w:rPr>
                <w:color w:val="000000"/>
                <w:sz w:val="20"/>
                <w:lang w:val="ru-RU"/>
              </w:rPr>
              <w:t>03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18.2. </w:t>
            </w:r>
            <w:r>
              <w:rPr>
                <w:color w:val="000000"/>
                <w:sz w:val="20"/>
              </w:rPr>
              <w:t>Нефротическийсиндром, N04</w:t>
            </w:r>
          </w:p>
        </w:tc>
        <w:bookmarkEnd w:id="110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годнефролог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определениебелка в моче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биохимические анализы крови: определение креатинина, мочевины, общего белка, общего холестерина, глюкозы в сыворотке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11" w:name="z171"/>
            <w:r w:rsidRPr="00866986">
              <w:rPr>
                <w:color w:val="000000"/>
                <w:sz w:val="20"/>
                <w:lang w:val="ru-RU"/>
              </w:rPr>
              <w:t>Хроническая почечная недостаточность (</w:t>
            </w:r>
            <w:r>
              <w:rPr>
                <w:color w:val="000000"/>
                <w:sz w:val="20"/>
              </w:rPr>
              <w:t>N</w:t>
            </w:r>
            <w:r w:rsidRPr="00866986">
              <w:rPr>
                <w:color w:val="000000"/>
                <w:sz w:val="20"/>
                <w:lang w:val="ru-RU"/>
              </w:rPr>
              <w:t>18), Терминальная стадия поражения почек (</w:t>
            </w:r>
            <w:r>
              <w:rPr>
                <w:color w:val="000000"/>
                <w:sz w:val="20"/>
              </w:rPr>
              <w:t>N</w:t>
            </w:r>
            <w:r w:rsidRPr="00866986">
              <w:rPr>
                <w:color w:val="000000"/>
                <w:sz w:val="20"/>
                <w:lang w:val="ru-RU"/>
              </w:rPr>
              <w:t>18.0),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Другие проявления хронической почечной недостаточности (</w:t>
            </w:r>
            <w:r>
              <w:rPr>
                <w:color w:val="000000"/>
                <w:sz w:val="20"/>
              </w:rPr>
              <w:t>N</w:t>
            </w:r>
            <w:r w:rsidRPr="00866986">
              <w:rPr>
                <w:color w:val="000000"/>
                <w:sz w:val="20"/>
                <w:lang w:val="ru-RU"/>
              </w:rPr>
              <w:t>18.8)</w:t>
            </w:r>
          </w:p>
        </w:tc>
        <w:bookmarkEnd w:id="111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годнефрологом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общий анализ крови, общий анализ мочи (определение белка в моче)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Биохимический анализ крови: креатинин, мочевина, общий белок, калий, натрий, холестерин, глюкоза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попоказаниям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Хроническийинтерстициальныйнефрит, N11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годнефролог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исследование мочи общеклиническое (общий анализ мочи)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отсутствие рецидива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в течение 3-х лет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Гиперплазияпредстательнойжелезы, N40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годуролог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определение общего простат-специфического антигена (ПСА) в сыворотке крови методом иммунохемилюминесценции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отсутствие рецидива в течение 3-х лет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Доброкачественная дисплазия молочной железы, </w:t>
            </w:r>
            <w:r>
              <w:rPr>
                <w:color w:val="000000"/>
                <w:sz w:val="20"/>
              </w:rPr>
              <w:t>N</w:t>
            </w:r>
            <w:r w:rsidRPr="00866986">
              <w:rPr>
                <w:color w:val="000000"/>
                <w:sz w:val="20"/>
                <w:lang w:val="ru-RU"/>
              </w:rPr>
              <w:t>60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год маммолог, гинеколог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маммография (4 снимка), ультразвуковое исследование молочных желез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отсутствие рецидива в течение 3-х лет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12" w:name="z172"/>
            <w:r w:rsidRPr="00866986">
              <w:rPr>
                <w:color w:val="000000"/>
                <w:sz w:val="20"/>
                <w:lang w:val="ru-RU"/>
              </w:rPr>
              <w:t>Невоспалительные болезни женских половых органов: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22.1. </w:t>
            </w:r>
            <w:r w:rsidRPr="000B46BF">
              <w:rPr>
                <w:color w:val="000000"/>
                <w:sz w:val="20"/>
                <w:lang w:val="ru-RU"/>
              </w:rPr>
              <w:t xml:space="preserve">Эндометриоз, </w:t>
            </w:r>
            <w:r>
              <w:rPr>
                <w:color w:val="000000"/>
                <w:sz w:val="20"/>
              </w:rPr>
              <w:t>N</w:t>
            </w:r>
            <w:r w:rsidRPr="000B46BF">
              <w:rPr>
                <w:color w:val="000000"/>
                <w:sz w:val="20"/>
                <w:lang w:val="ru-RU"/>
              </w:rPr>
              <w:t>80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22.2. Полипженскихполовыхорганов, </w:t>
            </w:r>
            <w:r>
              <w:rPr>
                <w:color w:val="000000"/>
                <w:sz w:val="20"/>
              </w:rPr>
              <w:t>N</w:t>
            </w:r>
            <w:r w:rsidRPr="000B46BF">
              <w:rPr>
                <w:color w:val="000000"/>
                <w:sz w:val="20"/>
                <w:lang w:val="ru-RU"/>
              </w:rPr>
              <w:t>84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22.3. Железистаягиперплазияэндометрия, </w:t>
            </w:r>
            <w:r>
              <w:rPr>
                <w:color w:val="000000"/>
                <w:sz w:val="20"/>
              </w:rPr>
              <w:t>N</w:t>
            </w:r>
            <w:r w:rsidRPr="000B46BF">
              <w:rPr>
                <w:color w:val="000000"/>
                <w:sz w:val="20"/>
                <w:lang w:val="ru-RU"/>
              </w:rPr>
              <w:t>85.0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22.4. </w:t>
            </w:r>
            <w:r>
              <w:rPr>
                <w:color w:val="000000"/>
                <w:sz w:val="20"/>
              </w:rPr>
              <w:t>Аденоматознаягиперплазияэндометрия, N85.1</w:t>
            </w:r>
            <w:r>
              <w:br/>
            </w:r>
            <w:r>
              <w:rPr>
                <w:color w:val="000000"/>
                <w:sz w:val="20"/>
              </w:rPr>
              <w:t>22.5. Эрозия и эктропионшейкиматки, N86</w:t>
            </w:r>
            <w:r>
              <w:br/>
            </w:r>
            <w:r>
              <w:rPr>
                <w:color w:val="000000"/>
                <w:sz w:val="20"/>
              </w:rPr>
              <w:t>22.6. Лейкоплакияшейкиматки, N88.0</w:t>
            </w:r>
          </w:p>
        </w:tc>
        <w:bookmarkEnd w:id="112"/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годгинеколог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забормазканаонкоцитологию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через 1 годпослелечения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Доброкачественноеновообразованиеяичника, D27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годгинеколог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ультразвуковоеисследованиемалоготаза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отсутствие рецидива в течение 3-х лет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Отдельные состояния, возникающие в перинатальном периоде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Бронхолегочная дисплазия, возникшая в перинатальном периоде, Р27.1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месяц до 1-го года, далее 1 раз в 6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при легкой степени тяжести 1 раз в 6 месяцев до 1 года, далее по необходимости при среднетяжелой и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тяжелой степени тяжести с раз в 3 месяца до 1-го года, далее до 3-х лет 1 раз в 6 месяцев далее 1 раз в год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lastRenderedPageBreak/>
              <w:t>1 раз в год детский пульмонолог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компьютерная томография органов грудной клетки и средостения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lastRenderedPageBreak/>
              <w:t>Врожденные аномалии (пороки развития), деформации и хромосомные нарушения (дети)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13" w:name="z178"/>
            <w:r w:rsidRPr="00866986">
              <w:rPr>
                <w:color w:val="000000"/>
                <w:sz w:val="20"/>
                <w:lang w:val="ru-RU"/>
              </w:rPr>
              <w:t>Врожденные пороки сердца в послеоперационном периоде: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24.1. </w:t>
            </w:r>
            <w:r w:rsidRPr="000B46BF">
              <w:rPr>
                <w:color w:val="000000"/>
                <w:sz w:val="20"/>
                <w:lang w:val="ru-RU"/>
              </w:rPr>
              <w:t xml:space="preserve">Врожденныеаномалии (порокиразвития) сердечныхкамер и соединений, </w:t>
            </w:r>
            <w:r>
              <w:rPr>
                <w:color w:val="000000"/>
                <w:sz w:val="20"/>
              </w:rPr>
              <w:t>Q</w:t>
            </w:r>
            <w:r w:rsidRPr="000B46BF">
              <w:rPr>
                <w:color w:val="000000"/>
                <w:sz w:val="20"/>
                <w:lang w:val="ru-RU"/>
              </w:rPr>
              <w:t>20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24.2. Врожденныеаномалии (порокиразвития) сердечнойперегородки, </w:t>
            </w:r>
            <w:r>
              <w:rPr>
                <w:color w:val="000000"/>
                <w:sz w:val="20"/>
              </w:rPr>
              <w:t>Q</w:t>
            </w:r>
            <w:r w:rsidRPr="000B46BF">
              <w:rPr>
                <w:color w:val="000000"/>
                <w:sz w:val="20"/>
                <w:lang w:val="ru-RU"/>
              </w:rPr>
              <w:t>21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24.3. Врожденныеаномалии (порокиразвития) легочного и трехстворчатогоклапанов, </w:t>
            </w:r>
            <w:r>
              <w:rPr>
                <w:color w:val="000000"/>
                <w:sz w:val="20"/>
              </w:rPr>
              <w:t>Q</w:t>
            </w:r>
            <w:r w:rsidRPr="000B46BF">
              <w:rPr>
                <w:color w:val="000000"/>
                <w:sz w:val="20"/>
                <w:lang w:val="ru-RU"/>
              </w:rPr>
              <w:t>22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24.4. Врожденныеаномалии (порокиразвития) аортального и митральногоклапанов, </w:t>
            </w:r>
            <w:r>
              <w:rPr>
                <w:color w:val="000000"/>
                <w:sz w:val="20"/>
              </w:rPr>
              <w:t>Q</w:t>
            </w:r>
            <w:r w:rsidRPr="000B46BF">
              <w:rPr>
                <w:color w:val="000000"/>
                <w:sz w:val="20"/>
                <w:lang w:val="ru-RU"/>
              </w:rPr>
              <w:t>23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24.5. Другиеврожденныеаномалии (порокиразвития) сердца, </w:t>
            </w:r>
            <w:r>
              <w:rPr>
                <w:color w:val="000000"/>
                <w:sz w:val="20"/>
              </w:rPr>
              <w:t>Q</w:t>
            </w:r>
            <w:r w:rsidRPr="000B46BF">
              <w:rPr>
                <w:color w:val="000000"/>
                <w:sz w:val="20"/>
                <w:lang w:val="ru-RU"/>
              </w:rPr>
              <w:t>24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 xml:space="preserve">24.6. </w:t>
            </w:r>
            <w:r>
              <w:rPr>
                <w:color w:val="000000"/>
                <w:sz w:val="20"/>
              </w:rPr>
              <w:t>Врожденныеаномалии (порокиразвития) крупныхартерий, Q25</w:t>
            </w:r>
          </w:p>
        </w:tc>
        <w:bookmarkEnd w:id="113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3 месяца детский кардиолог в первый год наблюдения, далее по показаниям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3 месяца в 1-й год наблюдения, далее 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2 года, но при сохранении легочной гипертензии, резидуального шунта и недостаточности клапанов -пожизненно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электрокардиографическоеисследование (в 12 отведениях)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1 раз в 3 месяца в 1-й год наблюдения, далее 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14" w:name="z184"/>
            <w:r w:rsidRPr="00866986">
              <w:rPr>
                <w:color w:val="000000"/>
                <w:sz w:val="20"/>
                <w:lang w:val="ru-RU"/>
              </w:rPr>
              <w:t>Врожденные пороки развития: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25.1. Врожденные пороки пищевода, </w:t>
            </w:r>
            <w:r>
              <w:rPr>
                <w:color w:val="000000"/>
                <w:sz w:val="20"/>
              </w:rPr>
              <w:t>Q</w:t>
            </w:r>
            <w:r w:rsidRPr="00866986">
              <w:rPr>
                <w:color w:val="000000"/>
                <w:sz w:val="20"/>
                <w:lang w:val="ru-RU"/>
              </w:rPr>
              <w:t>39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 xml:space="preserve">25.2. </w:t>
            </w:r>
            <w:r>
              <w:rPr>
                <w:color w:val="000000"/>
                <w:sz w:val="20"/>
              </w:rPr>
              <w:t>Врожденнаядиафрагмальнаягрыжа, Q79</w:t>
            </w:r>
            <w:r>
              <w:br/>
            </w:r>
            <w:r>
              <w:rPr>
                <w:color w:val="000000"/>
                <w:sz w:val="20"/>
              </w:rPr>
              <w:t>25.3. Аноректальныепорокиразвития, Q42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0B46BF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15" w:name="z187"/>
            <w:bookmarkEnd w:id="114"/>
            <w:r w:rsidRPr="00866986">
              <w:rPr>
                <w:color w:val="000000"/>
                <w:sz w:val="20"/>
                <w:lang w:val="ru-RU"/>
              </w:rPr>
              <w:lastRenderedPageBreak/>
              <w:t xml:space="preserve">в течение 1-х 6 месяцев 1 раз в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месяц.</w:t>
            </w:r>
            <w:r w:rsidRPr="00866986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>Затемдогода 1 раз в 3 месяца.</w:t>
            </w:r>
            <w:r w:rsidRPr="000B46BF">
              <w:rPr>
                <w:lang w:val="ru-RU"/>
              </w:rPr>
              <w:br/>
            </w:r>
            <w:r w:rsidRPr="000B46BF">
              <w:rPr>
                <w:color w:val="000000"/>
                <w:sz w:val="20"/>
                <w:lang w:val="ru-RU"/>
              </w:rPr>
              <w:t>Со 2-го годажизни 1раз в 6 месяцев</w:t>
            </w:r>
          </w:p>
        </w:tc>
        <w:bookmarkEnd w:id="115"/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lastRenderedPageBreak/>
              <w:t xml:space="preserve">1 раз в 3 месяца в течение 1-го года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жизни; далее со 2-го года жизни - 1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lastRenderedPageBreak/>
              <w:t>1 раз в год детский хирург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25.1. эзофагогастродуоденоскопияпри Q39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наблюдение до 3-х лет жизни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25.2. рентгенография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 xml:space="preserve">органов грудной клетки при </w:t>
            </w:r>
            <w:r>
              <w:rPr>
                <w:color w:val="000000"/>
                <w:sz w:val="20"/>
              </w:rPr>
              <w:t>Q</w:t>
            </w:r>
            <w:r w:rsidRPr="00866986">
              <w:rPr>
                <w:color w:val="000000"/>
                <w:sz w:val="20"/>
                <w:lang w:val="ru-RU"/>
              </w:rPr>
              <w:t>79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25.3. диагностическое калибровочное бужирование неоануса при </w:t>
            </w:r>
            <w:r>
              <w:rPr>
                <w:color w:val="000000"/>
                <w:sz w:val="20"/>
              </w:rPr>
              <w:t>Q</w:t>
            </w:r>
            <w:r w:rsidRPr="00866986">
              <w:rPr>
                <w:color w:val="000000"/>
                <w:sz w:val="20"/>
                <w:lang w:val="ru-RU"/>
              </w:rPr>
              <w:t>42 (по показаниям)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0"/>
              <w:jc w:val="center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Приложение 2 к Правилам 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оказания медицинской помощи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лицам с хроническими заболеваниями,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периодичности и сроков наблюдения,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 xml:space="preserve">обязательного минимума и кратности 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диагностических исследований</w:t>
            </w:r>
          </w:p>
        </w:tc>
      </w:tr>
    </w:tbl>
    <w:p w:rsidR="0057635E" w:rsidRPr="00866986" w:rsidRDefault="00866986">
      <w:pPr>
        <w:spacing w:after="0"/>
        <w:rPr>
          <w:lang w:val="ru-RU"/>
        </w:rPr>
      </w:pPr>
      <w:bookmarkStart w:id="116" w:name="z197"/>
      <w:r w:rsidRPr="00866986">
        <w:rPr>
          <w:b/>
          <w:color w:val="000000"/>
          <w:lang w:val="ru-RU"/>
        </w:rPr>
        <w:t xml:space="preserve"> Перечень социально-значимых заболеваний, подлежащих динамическому наблюдению профильными специалистами на уровне консультативно-диагностической помощи в рамках гарантированного объема бесплатной медицинской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5"/>
        <w:gridCol w:w="276"/>
        <w:gridCol w:w="2519"/>
        <w:gridCol w:w="832"/>
        <w:gridCol w:w="1402"/>
        <w:gridCol w:w="400"/>
        <w:gridCol w:w="2117"/>
        <w:gridCol w:w="824"/>
        <w:gridCol w:w="1218"/>
        <w:gridCol w:w="59"/>
      </w:tblGrid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6"/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Наименованиезаболеваний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Периодичностьосмотров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Минимум лабораторных и диагностических исследований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Срокинаблюдения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осмотрврачом ПМСП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осмотрпрофильныхспециалистов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кратность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Туберкулез (А15 - А19)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осмотр фтизиатром 1 раз в 6 месяцев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Рентгенография обзорная органов грудной клетки (1 проекция)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года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Болезнь, вызванная вирусом иммунодефицита человека (ВИЧ) (</w:t>
            </w:r>
            <w:r>
              <w:rPr>
                <w:color w:val="000000"/>
                <w:sz w:val="20"/>
              </w:rPr>
              <w:t>B</w:t>
            </w:r>
            <w:r w:rsidRPr="00866986">
              <w:rPr>
                <w:color w:val="000000"/>
                <w:sz w:val="20"/>
                <w:lang w:val="ru-RU"/>
              </w:rPr>
              <w:t>20-</w:t>
            </w:r>
            <w:r>
              <w:rPr>
                <w:color w:val="000000"/>
                <w:sz w:val="20"/>
              </w:rPr>
              <w:t>B</w:t>
            </w:r>
            <w:r w:rsidRPr="00866986">
              <w:rPr>
                <w:color w:val="000000"/>
                <w:sz w:val="20"/>
                <w:lang w:val="ru-RU"/>
              </w:rPr>
              <w:t>24)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осмотр инфекционистом 1 раз в 6 месяцев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УЗИ гепатобилиопанкреатической области, рентгенография органов грудной клетки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Злокачественные и доброкачественные новообразования (С00-97; 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 xml:space="preserve">00-09; 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37-48, кроме С81-96)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годонколог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Биохимический анализ крови: общий белок, креатинин, мочевина, мочевая кислота, глюкоза, биллирубин прямой и общий, щелочная фосфатаза, аланинаминотрансфераза, аспартатаминотрансфераза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 xml:space="preserve">УЗИ органов брюшной полости, УЗИ органов малого таза (трансабдоминальное), УЗИ предстательной железы и мочевого </w:t>
            </w:r>
            <w:r w:rsidRPr="00866986">
              <w:rPr>
                <w:color w:val="000000"/>
                <w:sz w:val="20"/>
                <w:lang w:val="ru-RU"/>
              </w:rPr>
              <w:lastRenderedPageBreak/>
              <w:t>пузыря с определением остаточной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Рентгенографияоргановгруднойклетки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прочихорганов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прочихорганов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866986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Злокачественные новообразования лимфоидной, кроветворной и родственных тканей (С81-96)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2 раза в год онколог,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17" w:name="z198"/>
            <w:r w:rsidRPr="00866986">
              <w:rPr>
                <w:color w:val="000000"/>
                <w:sz w:val="20"/>
                <w:lang w:val="ru-RU"/>
              </w:rPr>
              <w:t>Миелодиспластические синдромы (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46)</w:t>
            </w:r>
            <w:r w:rsidRPr="00866986">
              <w:rPr>
                <w:lang w:val="ru-RU"/>
              </w:rPr>
              <w:br/>
            </w:r>
            <w:r w:rsidRPr="00866986">
              <w:rPr>
                <w:color w:val="000000"/>
                <w:sz w:val="20"/>
                <w:lang w:val="ru-RU"/>
              </w:rPr>
              <w:t>Хроническая миелопролиферативная болезнь (</w:t>
            </w:r>
            <w:r>
              <w:rPr>
                <w:color w:val="000000"/>
                <w:sz w:val="20"/>
              </w:rPr>
              <w:t>D</w:t>
            </w:r>
            <w:r w:rsidRPr="00866986">
              <w:rPr>
                <w:color w:val="000000"/>
                <w:sz w:val="20"/>
                <w:lang w:val="ru-RU"/>
              </w:rPr>
              <w:t>47.1)</w:t>
            </w:r>
          </w:p>
        </w:tc>
        <w:bookmarkEnd w:id="117"/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2 раза в год онколог,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866986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866986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Гемолитические анемии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56; 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56.0-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56.2; 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56.4; 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57; 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57.0-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57.2)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годонколог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аланинаминотрансфераза, аспартатаминотрансфераза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Пароксизмальная ночная гемоглобинурия (Маркиафавы-Микели)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59.5)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годонколог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билирубин и его фракций, сывороточное железо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Исследование осмотической резистентности эритроцитов, определение диаметра и индекса сферичности эритроцитов (кривая Прайса-Джонса)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Электрофорезгемоглобина</w:t>
            </w:r>
          </w:p>
        </w:tc>
        <w:tc>
          <w:tcPr>
            <w:tcW w:w="10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уровня ферментов глюкозо-6 фосфатдегидрогеназы, пируваткиназы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ПробаКумбса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Ультразвуковая допплерография сосудов селезенки и печени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Апластическаяанемиянеуточненная  (D 61.9)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Идиопатическаятромбоцитопеническаяпурпура (D 69.3)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Гистиоцитоз из клеток Лангерганса, не классифицированный в других рубриках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76.0)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крови; Биохимический анализ крови;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3-6 месяцев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Рентгенологическое исследования очагов поражения в костях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3 месяца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Комьютернаятомографиялегких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брюшнойполости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Иммунодефициты (D80-</w:t>
            </w:r>
            <w:r>
              <w:rPr>
                <w:color w:val="000000"/>
                <w:sz w:val="20"/>
              </w:rPr>
              <w:lastRenderedPageBreak/>
              <w:t>D84)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 раза в </w:t>
            </w:r>
            <w:r>
              <w:rPr>
                <w:color w:val="000000"/>
                <w:sz w:val="20"/>
              </w:rPr>
              <w:lastRenderedPageBreak/>
              <w:t>годгематолог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 xml:space="preserve">Развернутый общий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анализ крови с подсчетом тромбоцитов, длительность кровотечения, свертываемость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 раза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Сахарныйдиабет (E10-E14)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биохимические анализы крови: определение гликированного гемоглобина в крови, креатинин крови с расчетом скорости клубочковой фильтрации (СКФ), липидный спектр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широкимзрачком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Другия состояния гиперфункции гипофиза (Е22.8)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рентгенографиячерепа (турецкоеседло)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течение 2 лет при стабилизации клинических показателей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годгинеколог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Определениепролактина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УЗИ органов малого таза, денситометрия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Гипопитуитаризм (E23.0)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Рентгенографиячерепа (турецкоеседло)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адренокортикотропного гормона (АКТГ) в сыворотке крови ИФА-методом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Недостаточность других витаминов группы В (Е 53.1)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щитовиднойжелезы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Классическаяфенилкетонурия (Е 70.0)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1раза в год и по показаниям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Болезнинакоплениягликогена (E 74.0)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Другиесфинголипидозы (E 75.2)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Мукополисахаридоз (E 76.0-E 76.2)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Порфирии (E 80.2)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Нарушенияобменамеди (E 83.0)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Кистозный фиброз с другими проявлениями (Е 84.8)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Наследственный семейный амилоидоз без невропатии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(</w:t>
            </w:r>
            <w:r>
              <w:rPr>
                <w:color w:val="000000"/>
                <w:sz w:val="20"/>
              </w:rPr>
              <w:t>E</w:t>
            </w:r>
            <w:r w:rsidRPr="005D761C">
              <w:rPr>
                <w:color w:val="000000"/>
                <w:sz w:val="20"/>
                <w:lang w:val="ru-RU"/>
              </w:rPr>
              <w:t xml:space="preserve"> 85.0)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 xml:space="preserve">Биохимический анализ крови: натрий, калий,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>по показан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Нарушения обмена белков плазмы (Е 88.0)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Психические расстройства и расстройства поведения (</w:t>
            </w:r>
            <w:r>
              <w:rPr>
                <w:color w:val="000000"/>
                <w:sz w:val="20"/>
              </w:rPr>
              <w:t>F</w:t>
            </w:r>
            <w:r w:rsidRPr="005D761C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F</w:t>
            </w:r>
            <w:r w:rsidRPr="005D761C">
              <w:rPr>
                <w:color w:val="000000"/>
                <w:sz w:val="20"/>
                <w:lang w:val="ru-RU"/>
              </w:rPr>
              <w:t>99)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месяцевпсихиатр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Электроэнцефалография, психокорреционная беседа с целью социальной и трудовой адаптации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через 2 года после стойкой компенсации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Болезньдвигательногоневрона (G 12.2)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крови; общий анализ мочи; биохимический анализ крови: электролиты крови, определение мочевины, остаточного азота, креатинина; электрокардиография, электронейромиография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Дегенеративные болезни нервной системы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30-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32)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Электрокардиография; общий анализ крови; общий анализ мочи; биохимический анализ крови: холестерин, липопротеиды высокой плотности, липопротеиды низкой плотности, глюкоза крови; коагулограмма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годпсихиатр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Электроэнцефалография, УЗДГ сосудов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Демиелинизирующие болезни центральной нервной системы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35-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37)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Электрокардиография, общий анализ крови, общий анализ мочи, биохимический анализ крови: холестерин, липопротеиды высокой плотности,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липопротеиды низкой плотности, глюкоза крови; электроэнцефалография; электронейромиография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виды генерализованной эпилепсии и эпилептических синдромов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 xml:space="preserve"> 40.4)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18" w:name="z199"/>
            <w:r w:rsidRPr="005D761C">
              <w:rPr>
                <w:color w:val="000000"/>
                <w:sz w:val="20"/>
                <w:lang w:val="ru-RU"/>
              </w:rPr>
              <w:t>1 раз в 3 месяца невропатолог;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1 раз в 6 месяцев офтальмолог</w:t>
            </w:r>
          </w:p>
        </w:tc>
        <w:bookmarkEnd w:id="118"/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Общийанализкровиразвернутый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19" w:name="z200"/>
            <w:r w:rsidRPr="005D761C">
              <w:rPr>
                <w:color w:val="000000"/>
                <w:sz w:val="20"/>
                <w:lang w:val="ru-RU"/>
              </w:rPr>
              <w:t>клиническая и нейрофизиологическая ремиссия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5 лет.</w:t>
            </w:r>
            <w:r w:rsidRPr="005D761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Социальнаяадаптация</w:t>
            </w:r>
          </w:p>
        </w:tc>
        <w:bookmarkEnd w:id="119"/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 (печеночные и почечные пробы, электролиты)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брюшнойполости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головногомозга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Энцефалопатиянеуточненная (G 93.4)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20" w:name="z201"/>
            <w:r w:rsidRPr="005D761C">
              <w:rPr>
                <w:color w:val="000000"/>
                <w:sz w:val="20"/>
                <w:lang w:val="ru-RU"/>
              </w:rPr>
              <w:t>1 раз в 3 месяца невропатолог;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1 раз в 6 месяцев офтальмолог</w:t>
            </w:r>
          </w:p>
        </w:tc>
        <w:bookmarkEnd w:id="120"/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21" w:name="z202"/>
            <w:r w:rsidRPr="005D761C">
              <w:rPr>
                <w:color w:val="000000"/>
                <w:sz w:val="20"/>
                <w:lang w:val="ru-RU"/>
              </w:rPr>
              <w:t>клиническая и нейрофизиологическая ремиссия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5 лет.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социальная адаптация</w:t>
            </w:r>
          </w:p>
        </w:tc>
        <w:bookmarkEnd w:id="121"/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брюшнойполости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головногомозга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Острая ревматическая лихорадка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02)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2 раза в год ревматолог, 1 раз в год кардиохирург, 1 раз в год оториноларинголог,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1 раз в год стоматолог, 1 раз в год невропатолог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Общийанализкрови,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Креатинин, АЛТ, АСТ,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фибриноген, Антистрептолизин "О", С-реактивный белок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 раза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Электрокардиографическоеисследование (в 12 отведениях)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2 раза в год в течении первого года, затем 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Рентгенографияоргановгруднойклетки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Рентгенографиясуставов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попоказаниям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Первичнаялегочнаягипертензия (I 27.0)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годкардиолог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Электрокардиографическоеисследование (в 12 отведениях)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холестерин в сыворотке крови, липопротеидов высокой плотности, липопротеидов низкой плотности, ТАГ, калий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Коагулограмма: 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интерстициальные легочные болезни (</w:t>
            </w:r>
            <w:r>
              <w:rPr>
                <w:color w:val="000000"/>
                <w:sz w:val="20"/>
              </w:rPr>
              <w:t>J</w:t>
            </w:r>
            <w:r w:rsidRPr="005D761C">
              <w:rPr>
                <w:color w:val="000000"/>
                <w:sz w:val="20"/>
                <w:lang w:val="ru-RU"/>
              </w:rPr>
              <w:t xml:space="preserve"> 84; </w:t>
            </w:r>
            <w:r>
              <w:rPr>
                <w:color w:val="000000"/>
                <w:sz w:val="20"/>
              </w:rPr>
              <w:t>J</w:t>
            </w:r>
            <w:r w:rsidRPr="005D761C">
              <w:rPr>
                <w:color w:val="000000"/>
                <w:sz w:val="20"/>
                <w:lang w:val="ru-RU"/>
              </w:rPr>
              <w:t xml:space="preserve"> 84.0; </w:t>
            </w:r>
            <w:r>
              <w:rPr>
                <w:color w:val="000000"/>
                <w:sz w:val="20"/>
              </w:rPr>
              <w:t>J</w:t>
            </w:r>
            <w:r w:rsidRPr="005D761C">
              <w:rPr>
                <w:color w:val="000000"/>
                <w:sz w:val="20"/>
                <w:lang w:val="ru-RU"/>
              </w:rPr>
              <w:t xml:space="preserve"> 84.1; </w:t>
            </w:r>
            <w:r>
              <w:rPr>
                <w:color w:val="000000"/>
                <w:sz w:val="20"/>
              </w:rPr>
              <w:t>J</w:t>
            </w:r>
            <w:r w:rsidRPr="005D761C">
              <w:rPr>
                <w:color w:val="000000"/>
                <w:sz w:val="20"/>
                <w:lang w:val="ru-RU"/>
              </w:rPr>
              <w:t xml:space="preserve"> 84.8; </w:t>
            </w:r>
            <w:r>
              <w:rPr>
                <w:color w:val="000000"/>
                <w:sz w:val="20"/>
              </w:rPr>
              <w:t>J</w:t>
            </w:r>
            <w:r w:rsidRPr="005D761C">
              <w:rPr>
                <w:color w:val="000000"/>
                <w:sz w:val="20"/>
                <w:lang w:val="ru-RU"/>
              </w:rPr>
              <w:t xml:space="preserve"> 84.9)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годпульмонолог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мочи, рентгенография органов грудной клетки, спирометрия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Буллезныенарушения (L 10; L 13.0)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годдерматолог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35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Незавершенныйостеогенез (Q 78.0)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восстановление функционального объема движений в суставе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Рентгенографияодногосегмента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Врожденныйихтиоз (Q 80)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0"/>
              <w:jc w:val="both"/>
            </w:pPr>
            <w:r>
              <w:br/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мочи, биохимический анализ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Буллезныйэпидермолиз (Q 81)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0"/>
              <w:jc w:val="both"/>
            </w:pPr>
            <w:r>
              <w:br/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мочи, биохимический анализ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0"/>
              <w:jc w:val="center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Приложение 3 к Правилам 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оказания медицинской помощи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лицам с хроническими заболеваниями,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периодичности и сроков наблюдения,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 xml:space="preserve">обязательного минимума и кратности 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диагностических исследований</w:t>
            </w:r>
          </w:p>
        </w:tc>
      </w:tr>
    </w:tbl>
    <w:p w:rsidR="0057635E" w:rsidRPr="005D761C" w:rsidRDefault="00866986">
      <w:pPr>
        <w:spacing w:after="0"/>
        <w:rPr>
          <w:lang w:val="ru-RU"/>
        </w:rPr>
      </w:pPr>
      <w:bookmarkStart w:id="122" w:name="z211"/>
      <w:r w:rsidRPr="005D761C">
        <w:rPr>
          <w:b/>
          <w:color w:val="000000"/>
          <w:lang w:val="ru-RU"/>
        </w:rPr>
        <w:t xml:space="preserve"> Перечень хронических заболеваний, подлежащих наблюдению профильными специалистами на уровне консультативно-диагностической помощи в рамках гарантированного объема бесплатной медицинской помощи и (или) в системе обязательного социального медицинского страхования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7"/>
        <w:gridCol w:w="268"/>
        <w:gridCol w:w="1941"/>
        <w:gridCol w:w="903"/>
        <w:gridCol w:w="1667"/>
        <w:gridCol w:w="149"/>
        <w:gridCol w:w="2230"/>
        <w:gridCol w:w="636"/>
        <w:gridCol w:w="1778"/>
        <w:gridCol w:w="73"/>
      </w:tblGrid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2"/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Наименованиегруппызаболеваний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Периодичностьосмотров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Минимум лабораторных и диагностических исследований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Срокинаблюдения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осмотрврачом ПМСП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осмотрпрофильныхспециалистов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кратность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Последствия, перенесенных инфекционных и паразитарных заболеваний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Последствияперенесенногополиомиелита (B91)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Электронейромиография, осмотрглазногодна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Состояние после операции по поводу эхинококоза (В67)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органовбрюшнойполости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УЗИ плевры и плевральной полости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Рентгенография органов грудной клетки (2 проекции)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Последствияперенесенноготуберкулеза (В90)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годфтизиатр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Рентгенография органов грудной клетки (2 проекции)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Туберкулинодиагностика (детям)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Заболевания крови и кроветворных органов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Железодефицитнаяан</w:t>
            </w:r>
            <w:r>
              <w:rPr>
                <w:color w:val="000000"/>
                <w:sz w:val="20"/>
              </w:rPr>
              <w:lastRenderedPageBreak/>
              <w:t>емия (D50)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6 </w:t>
            </w:r>
            <w:r>
              <w:rPr>
                <w:color w:val="000000"/>
                <w:sz w:val="20"/>
              </w:rPr>
              <w:lastRenderedPageBreak/>
              <w:t>месяцев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 раза в </w:t>
            </w:r>
            <w:r>
              <w:rPr>
                <w:color w:val="000000"/>
                <w:sz w:val="20"/>
              </w:rPr>
              <w:lastRenderedPageBreak/>
              <w:t>годгематолог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 xml:space="preserve">Общий анализ крови с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определением количества ретикулоцитов и морфологическим исследованием эритроцитов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 раза </w:t>
            </w:r>
            <w:r>
              <w:rPr>
                <w:color w:val="000000"/>
                <w:sz w:val="20"/>
              </w:rPr>
              <w:lastRenderedPageBreak/>
              <w:t>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донормализациипок</w:t>
            </w:r>
            <w:r>
              <w:rPr>
                <w:color w:val="000000"/>
                <w:sz w:val="20"/>
              </w:rPr>
              <w:lastRenderedPageBreak/>
              <w:t>азателей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наследственные гемолитические анемии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>58)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годгематолог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- онколог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аланинаминотрансфераза, аспартатаминотрансфераза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Приобретенная гемолитическая анемия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59, за исключением 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>59.5)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годгематолог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- онколог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билирубин и его фракций, сывороточное железо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0"/>
              <w:jc w:val="both"/>
              <w:rPr>
                <w:lang w:val="ru-RU"/>
              </w:rPr>
            </w:pPr>
            <w:r w:rsidRPr="005D761C">
              <w:rPr>
                <w:lang w:val="ru-RU"/>
              </w:rPr>
              <w:br/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Исследование осмотической резистентности эритроцитов, определение диаметра и индекса сферичности эритроцитов (кривая Прайса-Джонса)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Электрофорезгемоглобина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уровня ферментов глюкозо-6 фосфатдегидрогеназы, пируваткиназы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ПробаКумбса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Ультразвуковая допплерография сосудов селезенки и печени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23" w:name="z212"/>
            <w:r w:rsidRPr="005D761C">
              <w:rPr>
                <w:color w:val="000000"/>
                <w:sz w:val="20"/>
                <w:lang w:val="ru-RU"/>
              </w:rPr>
              <w:t xml:space="preserve">Приобретенная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чистая красноклеточная аплазия (эритробластопения)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>60), другие апластические анемии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61, за исключением 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 xml:space="preserve"> 61.9),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Острая постгеморрагическая анемия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>62),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Анемия при новообразованиях (</w:t>
            </w:r>
            <w:r>
              <w:rPr>
                <w:color w:val="000000"/>
                <w:sz w:val="20"/>
              </w:rPr>
              <w:t>D</w:t>
            </w:r>
            <w:r w:rsidRPr="005D761C">
              <w:rPr>
                <w:color w:val="000000"/>
                <w:sz w:val="20"/>
                <w:lang w:val="ru-RU"/>
              </w:rPr>
              <w:t>63)</w:t>
            </w:r>
          </w:p>
        </w:tc>
        <w:bookmarkEnd w:id="123"/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6 </w:t>
            </w:r>
            <w:r>
              <w:rPr>
                <w:color w:val="000000"/>
                <w:sz w:val="20"/>
              </w:rPr>
              <w:lastRenderedPageBreak/>
              <w:t>месяцев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 раза в </w:t>
            </w:r>
            <w:r>
              <w:rPr>
                <w:color w:val="000000"/>
                <w:sz w:val="20"/>
              </w:rPr>
              <w:lastRenderedPageBreak/>
              <w:t>годгематолог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 xml:space="preserve">Развернутый общий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анализ крови с подсчетом тромбоцитов, длительность кровотечения, свертываемость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 раза </w:t>
            </w:r>
            <w:r>
              <w:rPr>
                <w:color w:val="000000"/>
                <w:sz w:val="20"/>
              </w:rPr>
              <w:lastRenderedPageBreak/>
              <w:t>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годонколог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определение креатинина у пациентов на иммуноосупрессивной терапии, билирубина и его фракций, аланинаминотрансфераза, аспартатаминотрансфераза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формы гипотиреоза (</w:t>
            </w:r>
            <w:r>
              <w:rPr>
                <w:color w:val="000000"/>
                <w:sz w:val="20"/>
              </w:rPr>
              <w:t>E</w:t>
            </w:r>
            <w:r w:rsidRPr="005D761C">
              <w:rPr>
                <w:color w:val="000000"/>
                <w:sz w:val="20"/>
                <w:lang w:val="ru-RU"/>
              </w:rPr>
              <w:t>03), Другие формы нетоксического зоба (Узловой и смешанный эутиреоидный зоб после операции) (Е04)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тиреотропного гормона (ТТГ),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5D761C">
              <w:rPr>
                <w:color w:val="000000"/>
                <w:sz w:val="20"/>
                <w:lang w:val="ru-RU"/>
              </w:rPr>
              <w:t>4), антитела к тиреоидной пероксидазе в сыворотке крови методом иммуноферментного анализа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щитовиднойжелезы, электрокардиография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Рентгенография коленных суставов и стоп, а также кистей для определния костного возраста у детей до 15 лет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Гипопаратиреоз (E20)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Паратиреоидный гормон методом иммуноферментного анализа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фосфор, общий и ионизированный кальций, глюкоза, креатинин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Гиперфункция гипофиза (Е22, за исключением Е 22.8)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Рентгенографиячерепа (турецкоеседло)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течение 2 лет при стабилизации клинических показателей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по показаниям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Определениепролактина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УЗИ органов малого таза, денситометрия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24" w:name="z214"/>
            <w:r w:rsidRPr="005D761C">
              <w:rPr>
                <w:color w:val="000000"/>
                <w:sz w:val="20"/>
                <w:lang w:val="ru-RU"/>
              </w:rPr>
              <w:t>Гипофункция и другие нарушения гипофиза (Е 23, за исключением Е 23.0)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Несахарный диабет (</w:t>
            </w:r>
            <w:r>
              <w:rPr>
                <w:color w:val="000000"/>
                <w:sz w:val="20"/>
              </w:rPr>
              <w:t>E</w:t>
            </w:r>
            <w:r w:rsidRPr="005D761C">
              <w:rPr>
                <w:color w:val="000000"/>
                <w:sz w:val="20"/>
                <w:lang w:val="ru-RU"/>
              </w:rPr>
              <w:t>23.2)</w:t>
            </w:r>
          </w:p>
        </w:tc>
        <w:bookmarkEnd w:id="124"/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Рентгенографиячерепа (турецкоеседло)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адренокортикотропного гормона (АКТГ) в сыворотке крови ИФА-методом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СиндромИценко-Кушинга (Е24)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надпочечников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Определениекортизолакрови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уровня свободного кортизола в суточной моче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гликемии натощак и через 2 часа после еды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Рентгенография грудного и поясничного отделов позвоночника, определение полей зрения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Адреногенитальныерасстройства (Е25)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эндокринолог, уролог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калия (</w:t>
            </w:r>
            <w:r>
              <w:rPr>
                <w:color w:val="000000"/>
                <w:sz w:val="20"/>
              </w:rPr>
              <w:t>K</w:t>
            </w:r>
            <w:r w:rsidRPr="005D761C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течение 5 лет при стойкой ремиссии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5D761C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Рентгенографиялевойкисти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Определениеуровнятестостерона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тиреотропного гормона (ТТГ),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5D761C">
              <w:rPr>
                <w:color w:val="000000"/>
                <w:sz w:val="20"/>
                <w:lang w:val="ru-RU"/>
              </w:rPr>
              <w:t xml:space="preserve">4), антитела к тиреоидной пероксидазе в сыворотке крови методом иммуноферментного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анализа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надпочечников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органовмалоготаза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 у девочек подростков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яичек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 у мальчиков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Дисфункцияяичников (Е28)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гинеколог,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течение 3 лет при стойкой ремиссии, улучшении клинических показателей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Рентгенографиякисти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в сыворотке крови методом иммуноферментного анализа: тиреотропный гормон (ТТГ), фолликулостимулирующий гормон (ФСГ), лютеинизирующий гормон (ЛГ), пролактин, Т общий, ДЭАС, прогестерон, кортизол, определение глобулинсвязывающего полового гормона (ГСПГ)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органовмалоготаза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молочныхжелез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щитовиднойжелезы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Нарушения полового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созревания, не классифицированные в других рубриках (</w:t>
            </w:r>
            <w:r>
              <w:rPr>
                <w:color w:val="000000"/>
                <w:sz w:val="20"/>
              </w:rPr>
              <w:t>E</w:t>
            </w:r>
            <w:r w:rsidRPr="005D761C">
              <w:rPr>
                <w:color w:val="000000"/>
                <w:sz w:val="20"/>
                <w:lang w:val="ru-RU"/>
              </w:rPr>
              <w:t>30)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 xml:space="preserve">1 раз в год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гинеколог,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 xml:space="preserve">Общий анализ крови,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общий анализ мочи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 xml:space="preserve">наблюдение в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течение 3 лет при стойкой ремиссии, улучшении клинических показателей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в сыворотке крови методом иммуноферментного анализа: тиреотропный гормон (ТТГ), фолликулостимулирующий гормон (ФСГ), лютеинизирующий гормон (ЛГ), пролактин, Т общий, ДЭАС, прогестерон, кортизол, определение глобулинсвязывающего полового горомона (ГСПГ)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органовмалоготаза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молочныхжелез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щитовиднойжелезы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Другиеэндокринныенарушения (E34)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органовмалоготаза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фолликулостимулирующего гормона, лютеинизирующего гормона (ЛТГ), эстрогена, прегнандиола, андрогена, 17 КС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Недостаточностьвитамина D (E55)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рах в год хирург-ортопед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 на кальций и фосфор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течениетрехлет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Рентгенографиялучезапястногосустава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Болезнимочеполовойсистемы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Выпадение женских половых органов (</w:t>
            </w:r>
            <w:r>
              <w:rPr>
                <w:color w:val="000000"/>
                <w:sz w:val="20"/>
              </w:rPr>
              <w:t>N</w:t>
            </w:r>
            <w:r w:rsidRPr="005D761C">
              <w:rPr>
                <w:color w:val="000000"/>
                <w:sz w:val="20"/>
                <w:lang w:val="ru-RU"/>
              </w:rPr>
              <w:t>81)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Мазокнаонкоцитологию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дополноговыздоровления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 органовмалоготаза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Отсутствие менструаций,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скудные и редкие менструации (</w:t>
            </w:r>
            <w:r>
              <w:rPr>
                <w:color w:val="000000"/>
                <w:sz w:val="20"/>
              </w:rPr>
              <w:t>N</w:t>
            </w:r>
            <w:r w:rsidRPr="005D761C">
              <w:rPr>
                <w:color w:val="000000"/>
                <w:sz w:val="20"/>
                <w:lang w:val="ru-RU"/>
              </w:rPr>
              <w:t>91)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восстановлениеменструальнойфункции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Исследование крови на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гормоны методом иммуноферментного анализа: прогестерон, фолликулостимулирующий гормон (ФСГ), лютеинизирующий гормон (ЛГ), тестостерон, тиреотропный гормон (ТТГ), Т3 свободный, антитела к тиреоидной пероксидазе в сыворотке 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УЗИ органов малого таза (трансвагинально)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аномальные кровотечения из матки и влагалища (</w:t>
            </w:r>
            <w:r>
              <w:rPr>
                <w:color w:val="000000"/>
                <w:sz w:val="20"/>
              </w:rPr>
              <w:t>N</w:t>
            </w:r>
            <w:r w:rsidRPr="005D761C">
              <w:rPr>
                <w:color w:val="000000"/>
                <w:sz w:val="20"/>
                <w:lang w:val="ru-RU"/>
              </w:rPr>
              <w:t>93)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Исследование крови на гормоны методом иммуноферментного анализа: прогестерон, фолликулостимулирующий гормон (ФСГ), лютеинизирующий гормон (ЛГ), тестостерон, тиреотропный гормон (ТТГ), Т3 свободный, антитела к тиреоидной пероксидазе в сыворотке крови методом иммуноферментного анализа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восстановлениеменструальнойфункции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УЗИ органов малого таза (трансвагинально)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Коагулограмма: ПВ, фибриноген, АЧТВ, МНО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Гистероскопия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Женскоебесплодие (N97)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Мазок на онкоцитологию; мазок на степень чистоты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восстановлениефертильности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органовмалоготаза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Общий анализ крови, исследование крови на гормоны методом иммуноферментного анализа: прогестерон; фолликулостимулирующий гормон (ФСГ), лютеинизирующий гормон (ЛГ), тестостерон,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тиреотропный гормон (ТТГ), Т3 свободный, антитела к тиреоидной пероксидазе в сыворотке 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Болезнинервнойсистемы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Последствия воспалительных болезней центральной нервной системы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09)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2 раза в год невропатолог и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Осмотрглазногодна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БолезньПаркинсона (G20)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дегенеративные болезни базальных ганглиев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23)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Мигрень (G43)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до полного или частичного восстановления функций: улучшения качество жизни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Эхоэнцефалография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Рентгенографияпазухноса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УЗИ головного мозга у детей до 1 года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по показаниям (1 раз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Электроэнцефалография видеомониторинг, УЗДГ брахиоцефальных сосудов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Поражениятройничногонерва (G50)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1 года при условии регресса и/или стабилизации неврологических симптомов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Поражениелицевогонерва (G51)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течении 1 года при условии регресса и/или стабилизации неврологических симптомов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Поражения других черепных нервов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52)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течении 1 года при условии регресса и/или стабилизации неврологических симптомов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Поражения нервных корешков и сплетений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54)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течении 1 года при условии регресса и/или стабилизации неврологических симптомов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2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Myastheniagravis</w:t>
            </w:r>
            <w:r w:rsidRPr="005D761C">
              <w:rPr>
                <w:color w:val="000000"/>
                <w:sz w:val="20"/>
                <w:lang w:val="ru-RU"/>
              </w:rPr>
              <w:t xml:space="preserve"> и другие нарушения нервно-мышечного синапса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70.0-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70.9)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КТ органов грудной клетки, МРТ органов средостения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болезни спинного мозга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95)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Электрокардиография, электролитыкрови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МРТ шейно-грудного отдела позвоночника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Болезниглаз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Иридоциклит (H20)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Скиоскопия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купированиевоспалительногопроцесса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Биомикроскопия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Хориоретинальные дистрофии (после лазерных операций) (</w:t>
            </w:r>
            <w:r>
              <w:rPr>
                <w:color w:val="000000"/>
                <w:sz w:val="20"/>
              </w:rPr>
              <w:t>H</w:t>
            </w:r>
            <w:r w:rsidRPr="005D761C">
              <w:rPr>
                <w:color w:val="000000"/>
                <w:sz w:val="20"/>
                <w:lang w:val="ru-RU"/>
              </w:rPr>
              <w:t>32)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биомикроскопияглаза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Отслойка и разрывы сетчатки (</w:t>
            </w:r>
            <w:r>
              <w:rPr>
                <w:color w:val="000000"/>
                <w:sz w:val="20"/>
              </w:rPr>
              <w:t>H</w:t>
            </w:r>
            <w:r w:rsidRPr="005D761C">
              <w:rPr>
                <w:color w:val="000000"/>
                <w:sz w:val="20"/>
                <w:lang w:val="ru-RU"/>
              </w:rPr>
              <w:t>33)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биомикроскопияглаза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ОСТ, циклоскопия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глазногояблока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брахиоцефальногоствола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Окклюзиисосудовсетчатки (H34)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биомикроскопияглаза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ОСТ, циклоскопия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брахиоцефальногоствола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Другиеболезнисетчатки (H35)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биомикроскопияглаза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Болезниглазногоябло</w:t>
            </w:r>
            <w:r>
              <w:rPr>
                <w:color w:val="000000"/>
                <w:sz w:val="20"/>
              </w:rPr>
              <w:lastRenderedPageBreak/>
              <w:t>ка (H44)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Визометрия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Глаукома (H40)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Суточнаятонометрия (бесконтактно) (1 глаз)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Разгрузочные и нагрузочные пробы при глаукоме (1 глаз)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 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Кератометрия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Гониоскопия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Нарушение рефракции и аккомодации (</w:t>
            </w:r>
            <w:r>
              <w:rPr>
                <w:color w:val="000000"/>
                <w:sz w:val="20"/>
              </w:rPr>
              <w:t>H</w:t>
            </w:r>
            <w:r w:rsidRPr="005D761C">
              <w:rPr>
                <w:color w:val="000000"/>
                <w:sz w:val="20"/>
                <w:lang w:val="ru-RU"/>
              </w:rPr>
              <w:t>52)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Рефрактометрия, скиаскопия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улучшениеостротызрения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Расстройствозрения (H53)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Рефрактометрия, скиаскопия, визометрия, офтальмоскопия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улучшениеостротызрения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Болезниоргановслуха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Гнойныйсреднийотит (H66)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годоториноларинголог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Рентгенографияпирамидывисочнойкости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купированиевоспалительногопроцесса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болезни среднего уха и сосцевидного отростка (Н74)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годоториноларинголог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Рентгенографияпирамидывисочнойкости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купированиевоспалительногопроцесса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Кондуктивная и нейросенсорная потеря слуха (Н90)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годоториноларинголог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Тональнаяпороговаяаудиометрия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Болезнисистемыкровообращения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Кардиомиопатия (I42)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Электрокардиографическоеисследование (в 12 отведениях)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холестерин в сыворотке крови, липопротеидов высокой плотности, липопротеидов низкой плотности, ТАГ, калий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Коагулограмма: определение протромбинового времени (ПВ) с последующим расчетом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25" w:name="z215"/>
            <w:r>
              <w:rPr>
                <w:color w:val="000000"/>
                <w:sz w:val="20"/>
              </w:rPr>
              <w:lastRenderedPageBreak/>
              <w:t>45</w:t>
            </w:r>
            <w:r>
              <w:br/>
            </w:r>
            <w:r>
              <w:rPr>
                <w:color w:val="000000"/>
                <w:sz w:val="20"/>
              </w:rPr>
              <w:t>.</w:t>
            </w:r>
          </w:p>
        </w:tc>
        <w:bookmarkEnd w:id="125"/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Предсердно-желудочковая (атриовентрикулярная) блокада и блокада левой ножки пучка Гисса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44)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до полного выздоровления и отсутствия рецидива в течение 5 лет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Электрокардиографическоеисследование (в 12 отведениях)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липопротеиды низкой плотности, калий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Предсердно-желудочковая (атриовентрикулярная) блокада и блокада правой ножки пучка Гисса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45)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5D761C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Коагулограмма: 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Наследственная и идиопатическая невропатия (</w:t>
            </w:r>
            <w:r>
              <w:rPr>
                <w:color w:val="000000"/>
                <w:sz w:val="20"/>
              </w:rPr>
              <w:t>G</w:t>
            </w:r>
            <w:r w:rsidRPr="005D761C">
              <w:rPr>
                <w:color w:val="000000"/>
                <w:sz w:val="20"/>
                <w:lang w:val="ru-RU"/>
              </w:rPr>
              <w:t>60)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крови; общий анализ мочи; коагулограмма; протромбиновый индекс, МНО; биохимический анализ крови: глюкоза крови, холестерин, липопротеиды низкой и высокой плотности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Электрокардиография, УЗДГ сосудов головного мозга, УЗДГ брахиоцефальных артерий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 xml:space="preserve">по показаниям (1 раз 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Болезникапилляров (I78)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гематолог, ревматолог, ангиохирург (по показаниям)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до полного выздоровления и отсутствия рецидива в течение 5 лет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и прямой биллирубин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Атеросклероз (I70)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 хирург, ангиохирург, 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крови; холестерин, ЛПВП, ЛПНП, ТАГ, глюкоза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ветвейдугиаорты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Аневризма и расслоение аорты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71)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годангиохирург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УЗДГ брюшного отдела аорты и ее ветвей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с контрастированиемаорты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болезни периферических сосудов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73)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3-х лет при отсутствии признаков прогрессирования заболевания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поражения артерий и артериол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77)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1 года при отсутствии признаков прогрессирования заболевания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Флебит и тромбофлебит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80) Постфлебитический синдром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87) Варикозное расширение вен нижних конечностей (</w:t>
            </w:r>
            <w:r>
              <w:rPr>
                <w:color w:val="000000"/>
                <w:sz w:val="20"/>
              </w:rPr>
              <w:t>I</w:t>
            </w:r>
            <w:r w:rsidRPr="005D761C">
              <w:rPr>
                <w:color w:val="000000"/>
                <w:sz w:val="20"/>
                <w:lang w:val="ru-RU"/>
              </w:rPr>
              <w:t>83)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веннижнихконечностей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течение 2 лет при отсутствии признаков прогрессирования заболевания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Болезниоргановдыхания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Эмфиземалегкого (J43.9)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хирург, пульмонолог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Рентгенография органов грудной клетки, спирометрия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органовгрудной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Болезниоргановпищеварения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Гингивит и болезни парадонта (</w:t>
            </w:r>
            <w:r>
              <w:rPr>
                <w:color w:val="000000"/>
                <w:sz w:val="20"/>
              </w:rPr>
              <w:t>K</w:t>
            </w:r>
            <w:r w:rsidRPr="005D761C">
              <w:rPr>
                <w:color w:val="000000"/>
                <w:sz w:val="20"/>
                <w:lang w:val="ru-RU"/>
              </w:rPr>
              <w:t>05)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годстоматолог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наблюдение в течении 1 года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Рентгенографиячелюсти (2 проекциии)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Другиеболезнипищевода (K22)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годгастроэнтеролог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Видеоэзофагогастродуоденоскопия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наблюдения до достижения стойкой ремиссии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bookmarkStart w:id="126" w:name="z216"/>
            <w:r w:rsidRPr="005D761C">
              <w:rPr>
                <w:color w:val="000000"/>
                <w:sz w:val="20"/>
                <w:lang w:val="ru-RU"/>
              </w:rPr>
              <w:t>Грыжи передней брюшной стенки (К40-43.9):</w:t>
            </w:r>
            <w:r w:rsidRPr="005D761C">
              <w:rPr>
                <w:lang w:val="ru-RU"/>
              </w:rPr>
              <w:br/>
            </w:r>
            <w:r w:rsidRPr="005D761C">
              <w:rPr>
                <w:color w:val="000000"/>
                <w:sz w:val="20"/>
                <w:lang w:val="ru-RU"/>
              </w:rPr>
              <w:t>Паховая грыжа (</w:t>
            </w:r>
            <w:r>
              <w:rPr>
                <w:color w:val="000000"/>
                <w:sz w:val="20"/>
              </w:rPr>
              <w:t>K</w:t>
            </w:r>
            <w:r w:rsidRPr="005D761C">
              <w:rPr>
                <w:color w:val="000000"/>
                <w:sz w:val="20"/>
                <w:lang w:val="ru-RU"/>
              </w:rPr>
              <w:t>40) Бедренная грыжа (</w:t>
            </w:r>
            <w:r>
              <w:rPr>
                <w:color w:val="000000"/>
                <w:sz w:val="20"/>
              </w:rPr>
              <w:t>K</w:t>
            </w:r>
            <w:r w:rsidRPr="005D761C">
              <w:rPr>
                <w:color w:val="000000"/>
                <w:sz w:val="20"/>
                <w:lang w:val="ru-RU"/>
              </w:rPr>
              <w:t>41) Пупочная грыжа (</w:t>
            </w:r>
            <w:r>
              <w:rPr>
                <w:color w:val="000000"/>
                <w:sz w:val="20"/>
              </w:rPr>
              <w:t>K</w:t>
            </w:r>
            <w:r w:rsidRPr="005D761C">
              <w:rPr>
                <w:color w:val="000000"/>
                <w:sz w:val="20"/>
                <w:lang w:val="ru-RU"/>
              </w:rPr>
              <w:t>42) Послеоперационные вентральные грыжи (К43.9)</w:t>
            </w:r>
          </w:p>
        </w:tc>
        <w:bookmarkEnd w:id="126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27" w:name="z217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127"/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УЗИ передней брюшной стенки, спирография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наблюденииедоустранениягрыжи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Дивертикулярнаяболезнькишечника (K57)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28" w:name="z218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128"/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Видеоэзофагогастродуоденоскопия, УЗИ органов брюшной полости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Трещина и свищ области заднего прохода и прямой кишки (</w:t>
            </w:r>
            <w:r>
              <w:rPr>
                <w:color w:val="000000"/>
                <w:sz w:val="20"/>
              </w:rPr>
              <w:t>K</w:t>
            </w:r>
            <w:r w:rsidRPr="005D761C">
              <w:rPr>
                <w:color w:val="000000"/>
                <w:sz w:val="20"/>
                <w:lang w:val="ru-RU"/>
              </w:rPr>
              <w:t>60)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bookmarkStart w:id="129" w:name="z219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129"/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Ректоманоскопия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наблюдение, если более двух месяцев трещина не проходит показано оперативное лечение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Желчекаменная болезнь (</w:t>
            </w:r>
            <w:r>
              <w:rPr>
                <w:color w:val="000000"/>
                <w:sz w:val="20"/>
              </w:rPr>
              <w:t>K</w:t>
            </w:r>
            <w:r w:rsidRPr="005D761C">
              <w:rPr>
                <w:color w:val="000000"/>
                <w:sz w:val="20"/>
                <w:lang w:val="ru-RU"/>
              </w:rPr>
              <w:t>80) Хронический холецистит (К81)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гастроэнтеролог, 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и прямой биллирубин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наблюдения до удаления желчного пузыря, достижения стойкой ремиссии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органовбрюшнойполости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Болезникожи, подкожнойклетчатки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Атопическийдерматит (L20)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и прямой билирубин,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Псориаз (L40)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определение аланинаминотрансферазы (АЛаТ), аспартатаминотрансферазы (АСаТ), общий и прямой билирубин,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Эритемамногоформная (L51)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и прямой билирубин,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Гранулематозные изменения кожи и подкожной клетчатки (</w:t>
            </w:r>
            <w:r>
              <w:rPr>
                <w:color w:val="000000"/>
                <w:sz w:val="20"/>
              </w:rPr>
              <w:t>L</w:t>
            </w:r>
            <w:r w:rsidRPr="005D761C">
              <w:rPr>
                <w:color w:val="000000"/>
                <w:sz w:val="20"/>
                <w:lang w:val="ru-RU"/>
              </w:rPr>
              <w:t>92)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аспартатаминотрансфераза, общий билирубин и его фракции,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Краснаяволчанка (L93)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глюкозы в моче (количественно)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Другие болезни кожи и подкожной клетчатки, не классифицированные в других рубриках (</w:t>
            </w:r>
            <w:r>
              <w:rPr>
                <w:color w:val="000000"/>
                <w:sz w:val="20"/>
              </w:rPr>
              <w:t>L</w:t>
            </w:r>
            <w:r w:rsidRPr="005D761C">
              <w:rPr>
                <w:color w:val="000000"/>
                <w:sz w:val="20"/>
                <w:lang w:val="ru-RU"/>
              </w:rPr>
              <w:t>98)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Факультативные и облигатные предраки кожи; кожный рог, кисты, лучевой дерматит, пигментная ксеродерма, болезнь Педжета, болезнь Боуэна, (</w:t>
            </w:r>
            <w:r>
              <w:rPr>
                <w:color w:val="000000"/>
                <w:sz w:val="20"/>
              </w:rPr>
              <w:t>L</w:t>
            </w:r>
            <w:r w:rsidRPr="005D761C">
              <w:rPr>
                <w:color w:val="000000"/>
                <w:sz w:val="20"/>
                <w:lang w:val="ru-RU"/>
              </w:rPr>
              <w:t xml:space="preserve">85.8, </w:t>
            </w:r>
            <w:r>
              <w:rPr>
                <w:color w:val="000000"/>
                <w:sz w:val="20"/>
              </w:rPr>
              <w:t>L</w:t>
            </w:r>
            <w:r w:rsidRPr="005D761C">
              <w:rPr>
                <w:color w:val="000000"/>
                <w:sz w:val="20"/>
                <w:lang w:val="ru-RU"/>
              </w:rPr>
              <w:t xml:space="preserve">72.9, </w:t>
            </w:r>
            <w:r>
              <w:rPr>
                <w:color w:val="000000"/>
                <w:sz w:val="20"/>
              </w:rPr>
              <w:t>L</w:t>
            </w:r>
            <w:r w:rsidRPr="005D761C">
              <w:rPr>
                <w:color w:val="000000"/>
                <w:sz w:val="20"/>
                <w:lang w:val="ru-RU"/>
              </w:rPr>
              <w:t xml:space="preserve">58, </w:t>
            </w:r>
            <w:r>
              <w:rPr>
                <w:color w:val="000000"/>
                <w:sz w:val="20"/>
              </w:rPr>
              <w:t>Q</w:t>
            </w:r>
            <w:r w:rsidRPr="005D761C">
              <w:rPr>
                <w:color w:val="000000"/>
                <w:sz w:val="20"/>
                <w:lang w:val="ru-RU"/>
              </w:rPr>
              <w:t xml:space="preserve">82.1, </w:t>
            </w:r>
            <w:r>
              <w:rPr>
                <w:color w:val="000000"/>
                <w:sz w:val="20"/>
              </w:rPr>
              <w:t>M</w:t>
            </w:r>
            <w:r w:rsidRPr="005D761C">
              <w:rPr>
                <w:color w:val="000000"/>
                <w:sz w:val="20"/>
                <w:lang w:val="ru-RU"/>
              </w:rPr>
              <w:t xml:space="preserve">88, </w:t>
            </w:r>
            <w:r>
              <w:rPr>
                <w:color w:val="000000"/>
                <w:sz w:val="20"/>
              </w:rPr>
              <w:t>L</w:t>
            </w:r>
            <w:r w:rsidRPr="005D761C">
              <w:rPr>
                <w:color w:val="000000"/>
                <w:sz w:val="20"/>
                <w:lang w:val="ru-RU"/>
              </w:rPr>
              <w:t xml:space="preserve">90, </w:t>
            </w:r>
            <w:r>
              <w:rPr>
                <w:color w:val="000000"/>
                <w:sz w:val="20"/>
              </w:rPr>
              <w:t>L</w:t>
            </w:r>
            <w:r w:rsidRPr="005D761C">
              <w:rPr>
                <w:color w:val="000000"/>
                <w:sz w:val="20"/>
                <w:lang w:val="ru-RU"/>
              </w:rPr>
              <w:t>91)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течении 5 лет при полном выздоровлении и отсутствии рецидива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Болезникостно-мышечнойсистемы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Артрозы (М15-М19)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2 раза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антистрептолизина "</w:t>
            </w:r>
            <w:r>
              <w:rPr>
                <w:color w:val="000000"/>
                <w:sz w:val="20"/>
              </w:rPr>
              <w:t>O</w:t>
            </w:r>
            <w:r w:rsidRPr="005D761C">
              <w:rPr>
                <w:color w:val="000000"/>
                <w:sz w:val="20"/>
                <w:lang w:val="ru-RU"/>
              </w:rPr>
              <w:t>" в сыворотке крови количественно на анализаторе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уменьшение болевого синдрома, признаков воспаления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Рентгентазобедренныхсу</w:t>
            </w:r>
            <w:r>
              <w:rPr>
                <w:color w:val="000000"/>
                <w:sz w:val="20"/>
              </w:rPr>
              <w:lastRenderedPageBreak/>
              <w:t>ставов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Рентгенографияколенныхсуставов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Последствия травм- контрактуры, анкилозы в порочном положении, остеомиелит у взрослых (М21)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Рентгенографияпораженногосегмента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улучшение функционального объма движений в суставах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Остеопатии и хондропатии (</w:t>
            </w:r>
            <w:r>
              <w:rPr>
                <w:color w:val="000000"/>
                <w:sz w:val="20"/>
              </w:rPr>
              <w:t>M</w:t>
            </w:r>
            <w:r w:rsidRPr="005D761C">
              <w:rPr>
                <w:color w:val="000000"/>
                <w:sz w:val="20"/>
                <w:lang w:val="ru-RU"/>
              </w:rPr>
              <w:t>80-</w:t>
            </w:r>
            <w:r>
              <w:rPr>
                <w:color w:val="000000"/>
                <w:sz w:val="20"/>
              </w:rPr>
              <w:t>M</w:t>
            </w:r>
            <w:r w:rsidRPr="005D761C">
              <w:rPr>
                <w:color w:val="000000"/>
                <w:sz w:val="20"/>
                <w:lang w:val="ru-RU"/>
              </w:rPr>
              <w:t>94)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2 раза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Общийанализкрови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5D761C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5D761C">
              <w:rPr>
                <w:color w:val="000000"/>
                <w:sz w:val="20"/>
                <w:lang w:val="ru-RU"/>
              </w:rPr>
              <w:t xml:space="preserve"> 3 лет при отсутствии обострения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Определениеобщегобелкакрови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Рентгенографияодногосегмента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Фистулография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Поражения в перинатальномпериоде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Субдуральное кровоизлияние при родовой травме (</w:t>
            </w:r>
            <w:r>
              <w:rPr>
                <w:color w:val="000000"/>
                <w:sz w:val="20"/>
              </w:rPr>
              <w:t>P</w:t>
            </w:r>
            <w:r w:rsidRPr="005D761C">
              <w:rPr>
                <w:color w:val="000000"/>
                <w:sz w:val="20"/>
                <w:lang w:val="ru-RU"/>
              </w:rPr>
              <w:t>10.0)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Родовая травма периферической нервной системы (Р14)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мочи, электроэнцефалография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Врожденные аномалии (пороки развития) глаза, уха, лица и шеи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Микроцефалия (Q2)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Электроэнцефалография, офтальмоскопия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Рентгенографиячерепа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Анофтальм, микрофтальм и макрофтальм врожденный, после удаления глаз по поводу другой офтальмопатологии, (</w:t>
            </w:r>
            <w:r>
              <w:rPr>
                <w:color w:val="000000"/>
                <w:sz w:val="20"/>
              </w:rPr>
              <w:t>Q</w:t>
            </w:r>
            <w:r w:rsidRPr="005D761C">
              <w:rPr>
                <w:color w:val="000000"/>
                <w:sz w:val="20"/>
                <w:lang w:val="ru-RU"/>
              </w:rPr>
              <w:t>11)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Биомикроскопия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Врожденные пороки уха, вызывающие нарушение слуха (</w:t>
            </w:r>
            <w:r>
              <w:rPr>
                <w:color w:val="000000"/>
                <w:sz w:val="20"/>
              </w:rPr>
              <w:t>Q</w:t>
            </w:r>
            <w:r w:rsidRPr="005D761C">
              <w:rPr>
                <w:color w:val="000000"/>
                <w:sz w:val="20"/>
                <w:lang w:val="ru-RU"/>
              </w:rPr>
              <w:t>16)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годоториноларинголог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Тональнаяпороговаяаудиометрия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Врожденные расщелины неба и губы (</w:t>
            </w:r>
            <w:r>
              <w:rPr>
                <w:color w:val="000000"/>
                <w:sz w:val="20"/>
              </w:rPr>
              <w:t>Q</w:t>
            </w:r>
            <w:r w:rsidRPr="005D761C">
              <w:rPr>
                <w:color w:val="000000"/>
                <w:sz w:val="20"/>
                <w:lang w:val="ru-RU"/>
              </w:rPr>
              <w:t>35-</w:t>
            </w:r>
            <w:r>
              <w:rPr>
                <w:color w:val="000000"/>
                <w:sz w:val="20"/>
              </w:rPr>
              <w:t>Q</w:t>
            </w:r>
            <w:r w:rsidRPr="005D761C">
              <w:rPr>
                <w:color w:val="000000"/>
                <w:sz w:val="20"/>
                <w:lang w:val="ru-RU"/>
              </w:rPr>
              <w:t>37)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с рождения до 6 мес ежемесяч</w:t>
            </w:r>
            <w:r w:rsidRPr="005D761C">
              <w:rPr>
                <w:color w:val="000000"/>
                <w:sz w:val="20"/>
                <w:lang w:val="ru-RU"/>
              </w:rPr>
              <w:lastRenderedPageBreak/>
              <w:t>но, с 6 мес до 6 лет 1 раз в два месяца и по показаниям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lastRenderedPageBreak/>
              <w:t>1 раз в год хирург (челюстно-лицевого хирурга)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определение общего белка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снятие с учета после восстановления анатомической целости тканей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Врожденные аномалии и деформации костно-мышечной системы (</w:t>
            </w:r>
            <w:r>
              <w:rPr>
                <w:color w:val="000000"/>
                <w:sz w:val="20"/>
              </w:rPr>
              <w:t>Q</w:t>
            </w:r>
            <w:r w:rsidRPr="005D761C">
              <w:rPr>
                <w:color w:val="000000"/>
                <w:sz w:val="20"/>
                <w:lang w:val="ru-RU"/>
              </w:rPr>
              <w:t>65-</w:t>
            </w:r>
            <w:r>
              <w:rPr>
                <w:color w:val="000000"/>
                <w:sz w:val="20"/>
              </w:rPr>
              <w:t>Q</w:t>
            </w:r>
            <w:r w:rsidRPr="005D761C">
              <w:rPr>
                <w:color w:val="000000"/>
                <w:sz w:val="20"/>
                <w:lang w:val="ru-RU"/>
              </w:rPr>
              <w:t>79)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восстановление функционального объема движений в суставе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Рентгенографияодногосегмента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Травмы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Травмыголовы (S06)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мочи, определение глюкозы крови, общего холестерина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Травма живота, нижней части спины, поясничного отдела позвоночника и таза (</w:t>
            </w:r>
            <w:r>
              <w:rPr>
                <w:color w:val="000000"/>
                <w:sz w:val="20"/>
              </w:rPr>
              <w:t>S</w:t>
            </w:r>
            <w:r w:rsidRPr="005D761C">
              <w:rPr>
                <w:color w:val="000000"/>
                <w:sz w:val="20"/>
                <w:lang w:val="ru-RU"/>
              </w:rPr>
              <w:t>30-</w:t>
            </w:r>
            <w:r>
              <w:rPr>
                <w:color w:val="000000"/>
                <w:sz w:val="20"/>
              </w:rPr>
              <w:t>S</w:t>
            </w:r>
            <w:r w:rsidRPr="005D761C">
              <w:rPr>
                <w:color w:val="000000"/>
                <w:sz w:val="20"/>
                <w:lang w:val="ru-RU"/>
              </w:rPr>
              <w:t>39)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Контрольныерентгенограмыпораженногосегмента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 6, 12 и 36 неделе после операции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отделапозвоночника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Состояние после трансплантации органов и тканей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Наличие трансплантированных органов и тканей (</w:t>
            </w:r>
            <w:r>
              <w:rPr>
                <w:color w:val="000000"/>
                <w:sz w:val="20"/>
              </w:rPr>
              <w:t>Z</w:t>
            </w:r>
            <w:r w:rsidRPr="005D761C">
              <w:rPr>
                <w:color w:val="000000"/>
                <w:sz w:val="20"/>
                <w:lang w:val="ru-RU"/>
              </w:rPr>
              <w:t>94)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Профильныйспециалистпопоказаниям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57635E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Уровеньтакролимус/ЦсА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размесяц (до 12 месяцев)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</w:tr>
      <w:tr w:rsidR="0057635E" w:rsidRPr="000B46BF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Default="0057635E"/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20"/>
              <w:ind w:left="20"/>
              <w:jc w:val="both"/>
              <w:rPr>
                <w:lang w:val="ru-RU"/>
              </w:rPr>
            </w:pPr>
            <w:r w:rsidRPr="005D761C">
              <w:rPr>
                <w:color w:val="000000"/>
                <w:sz w:val="20"/>
                <w:lang w:val="ru-RU"/>
              </w:rPr>
              <w:t>Дополнительные лабораторные и инструментальные методы исследования согласно клиническим протоколам диагностики и лечения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7635E" w:rsidRPr="005D761C" w:rsidRDefault="0057635E">
            <w:pPr>
              <w:rPr>
                <w:lang w:val="ru-RU"/>
              </w:rPr>
            </w:pPr>
          </w:p>
        </w:tc>
      </w:tr>
      <w:tr w:rsidR="005763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Pr="005D761C" w:rsidRDefault="0086698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635E" w:rsidRDefault="008669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 к приказу</w:t>
            </w:r>
          </w:p>
        </w:tc>
      </w:tr>
    </w:tbl>
    <w:p w:rsidR="0057635E" w:rsidRPr="005D761C" w:rsidRDefault="00866986">
      <w:pPr>
        <w:spacing w:after="0"/>
        <w:rPr>
          <w:lang w:val="ru-RU"/>
        </w:rPr>
      </w:pPr>
      <w:bookmarkStart w:id="130" w:name="z222"/>
      <w:r w:rsidRPr="005D761C">
        <w:rPr>
          <w:b/>
          <w:color w:val="000000"/>
          <w:lang w:val="ru-RU"/>
        </w:rPr>
        <w:t xml:space="preserve"> Перечень некоторых утративших силу приказов Министерства здравоохранения Республики Казахстан</w:t>
      </w:r>
    </w:p>
    <w:p w:rsidR="0057635E" w:rsidRPr="005D761C" w:rsidRDefault="00866986">
      <w:pPr>
        <w:spacing w:after="0"/>
        <w:jc w:val="both"/>
        <w:rPr>
          <w:lang w:val="ru-RU"/>
        </w:rPr>
      </w:pPr>
      <w:bookmarkStart w:id="131" w:name="z223"/>
      <w:bookmarkEnd w:id="130"/>
      <w:r>
        <w:rPr>
          <w:color w:val="000000"/>
          <w:sz w:val="28"/>
        </w:rPr>
        <w:t>     </w:t>
      </w:r>
      <w:r w:rsidRPr="005D761C">
        <w:rPr>
          <w:color w:val="000000"/>
          <w:sz w:val="28"/>
          <w:lang w:val="ru-RU"/>
        </w:rPr>
        <w:t xml:space="preserve"> 1) приказ Министра здравоохранения Республики Казахстан от 30 марта 2019 года № ҚР ДСМ-16 "Об утверждении Правил динамического наблюдения больных с хроническими заболеваниями" (зарегистрирован в Реестре государственной регистрации нормативных правовых актов 8 апреля 2019 года под № 18474, опубликован 16 апреля 2019 года в Эталонном контрольном банке нормативных правовых актов Республики Казахстан в электронном виде);</w:t>
      </w:r>
    </w:p>
    <w:p w:rsidR="0057635E" w:rsidRPr="005D761C" w:rsidRDefault="00866986">
      <w:pPr>
        <w:spacing w:after="0"/>
        <w:jc w:val="both"/>
        <w:rPr>
          <w:lang w:val="ru-RU"/>
        </w:rPr>
      </w:pPr>
      <w:bookmarkStart w:id="132" w:name="z224"/>
      <w:bookmarkEnd w:id="131"/>
      <w:r>
        <w:rPr>
          <w:color w:val="000000"/>
          <w:sz w:val="28"/>
        </w:rPr>
        <w:t>     </w:t>
      </w:r>
      <w:r w:rsidRPr="005D761C">
        <w:rPr>
          <w:color w:val="000000"/>
          <w:sz w:val="28"/>
          <w:lang w:val="ru-RU"/>
        </w:rPr>
        <w:t xml:space="preserve"> 2) приказ Министра здравоохранения Республики Казахстан от 17 октября 2019 года № ҚР ДСМ-136 "Об утверждении перечня хронических заболеваний, при котором проводится динамическое наблюдение больных, перечня социально-значимых заболеваний при которых оказывается медико-социальная помощь, перечня диагностических услуг, в том числе лабораторной диагностики, перечня инфекционных заболеваний и заболеваний, представляющих опасность для окружающих, перечня заболеваний, не подлежащих динамическому наблюдению в рамках гарантированного объема бесплатной медицинской помощи, перечня отдельных категорий населения, подлежащих экстренной и плановой стоматологической помощи, перечня заболеваний (состояний), подлежащих медицинской реабилитации и восстановительному лечению по направлению специалиста первичной медико-санитарной помощи или медицинской организации" (зарегистрирован в Реестре государственной регистрации нормативных правовых актов 18 октября 2019 года под № 19484, опубликован 18 октября 2019 года в Эталонном контрольном банке нормативных правовых актов Республики Казахстан в электронном виде).</w:t>
      </w:r>
    </w:p>
    <w:bookmarkEnd w:id="132"/>
    <w:p w:rsidR="0057635E" w:rsidRPr="005D761C" w:rsidRDefault="00866986">
      <w:pPr>
        <w:spacing w:after="0"/>
        <w:rPr>
          <w:lang w:val="ru-RU"/>
        </w:rPr>
      </w:pPr>
      <w:r w:rsidRPr="005D761C">
        <w:rPr>
          <w:lang w:val="ru-RU"/>
        </w:rPr>
        <w:br/>
      </w:r>
      <w:r w:rsidRPr="005D761C">
        <w:rPr>
          <w:lang w:val="ru-RU"/>
        </w:rPr>
        <w:br/>
      </w:r>
    </w:p>
    <w:p w:rsidR="0057635E" w:rsidRPr="005D761C" w:rsidRDefault="00866986">
      <w:pPr>
        <w:pStyle w:val="disclaimer"/>
        <w:rPr>
          <w:lang w:val="ru-RU"/>
        </w:rPr>
      </w:pPr>
      <w:r w:rsidRPr="005D761C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57635E" w:rsidRPr="005D761C" w:rsidSect="000B46BF">
      <w:pgSz w:w="11907" w:h="16839" w:code="9"/>
      <w:pgMar w:top="1135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57635E"/>
    <w:rsid w:val="000B46BF"/>
    <w:rsid w:val="0057635E"/>
    <w:rsid w:val="005D761C"/>
    <w:rsid w:val="00866986"/>
    <w:rsid w:val="00D44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D44E96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44E96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D44E96"/>
    <w:pPr>
      <w:jc w:val="center"/>
    </w:pPr>
    <w:rPr>
      <w:sz w:val="18"/>
      <w:szCs w:val="18"/>
    </w:rPr>
  </w:style>
  <w:style w:type="paragraph" w:customStyle="1" w:styleId="DocDefaults">
    <w:name w:val="DocDefaults"/>
    <w:rsid w:val="00D44E96"/>
  </w:style>
  <w:style w:type="paragraph" w:styleId="ae">
    <w:name w:val="Balloon Text"/>
    <w:basedOn w:val="a"/>
    <w:link w:val="af"/>
    <w:uiPriority w:val="99"/>
    <w:semiHidden/>
    <w:unhideWhenUsed/>
    <w:rsid w:val="000B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B46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11483</Words>
  <Characters>65454</Characters>
  <Application>Microsoft Office Word</Application>
  <DocSecurity>0</DocSecurity>
  <Lines>545</Lines>
  <Paragraphs>153</Paragraphs>
  <ScaleCrop>false</ScaleCrop>
  <Company/>
  <LinksUpToDate>false</LinksUpToDate>
  <CharactersWithSpaces>76784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2020-12-25T12:43:00Z</dcterms:created>
  <dcterms:modified xsi:type="dcterms:W3CDTF">2021-03-03T09:23:00Z</dcterms:modified>
</cp:coreProperties>
</file>